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684FC7" w:rsidRDefault="00684FC7">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684FC7" w:rsidRDefault="00684FC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684FC7" w:rsidRDefault="00684FC7">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684FC7" w:rsidRDefault="00684FC7">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684FC7" w:rsidRDefault="00684FC7">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684FC7" w:rsidRDefault="00684FC7">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C2861F6"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436BCB">
        <w:rPr>
          <w:b w:val="0"/>
          <w:bCs/>
          <w:color w:val="auto"/>
          <w:sz w:val="24"/>
          <w:szCs w:val="24"/>
        </w:rPr>
        <w:t>3</w:t>
      </w:r>
      <w:r>
        <w:rPr>
          <w:b w:val="0"/>
          <w:bCs/>
          <w:color w:val="auto"/>
          <w:sz w:val="24"/>
          <w:szCs w:val="24"/>
        </w:rPr>
        <w:t xml:space="preserve"> to 202</w:t>
      </w:r>
      <w:r w:rsidR="00436BCB">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55E6C5D1" w:rsidR="00E66558" w:rsidRDefault="00F521C0">
            <w:pPr>
              <w:pStyle w:val="TableRow"/>
            </w:pPr>
            <w:r>
              <w:t xml:space="preserve">Widnes Academy </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C104144" w:rsidR="00E66558" w:rsidRDefault="00AA6647">
            <w:pPr>
              <w:pStyle w:val="TableRow"/>
            </w:pPr>
            <w:r>
              <w:t>138 (without Nursury)</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E23D0" w14:textId="77777777" w:rsidR="00E66558" w:rsidRDefault="00E30E78">
            <w:pPr>
              <w:pStyle w:val="TableRow"/>
            </w:pPr>
            <w:r>
              <w:t>48</w:t>
            </w:r>
            <w:r w:rsidR="00C513B8">
              <w:t>% (Sept 202</w:t>
            </w:r>
            <w:r>
              <w:t>2</w:t>
            </w:r>
            <w:r w:rsidR="00C513B8">
              <w:t>)</w:t>
            </w:r>
          </w:p>
          <w:p w14:paraId="2A7D54BF" w14:textId="55B83489" w:rsidR="00436BCB" w:rsidRDefault="00972E08">
            <w:pPr>
              <w:pStyle w:val="TableRow"/>
            </w:pPr>
            <w:r>
              <w:t>44</w:t>
            </w:r>
            <w:r w:rsidR="00436BCB">
              <w:t xml:space="preserve">% (Sept 2023) </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D6BD2" w14:textId="77777777" w:rsidR="00C513B8" w:rsidRDefault="00C513B8" w:rsidP="00C513B8">
            <w:pPr>
              <w:pStyle w:val="TableRow"/>
            </w:pPr>
            <w:r>
              <w:t>2021/2022</w:t>
            </w:r>
          </w:p>
          <w:p w14:paraId="0B0E0A79" w14:textId="77777777" w:rsidR="00C513B8" w:rsidRDefault="00C513B8" w:rsidP="00C513B8">
            <w:pPr>
              <w:pStyle w:val="TableRow"/>
            </w:pPr>
            <w:r>
              <w:t>2022/2023</w:t>
            </w:r>
          </w:p>
          <w:p w14:paraId="2A7D54C2" w14:textId="34B46A65" w:rsidR="00E66558" w:rsidRDefault="00C513B8" w:rsidP="00C513B8">
            <w:pPr>
              <w:pStyle w:val="TableRow"/>
            </w:pPr>
            <w: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4F5640C" w:rsidR="00E66558" w:rsidRDefault="00C513B8">
            <w:pPr>
              <w:pStyle w:val="TableRow"/>
            </w:pPr>
            <w:r>
              <w:t>September 202</w:t>
            </w:r>
            <w:r w:rsidR="00436BCB">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BC8D764" w:rsidR="00E66558" w:rsidRDefault="00C513B8">
            <w:pPr>
              <w:pStyle w:val="TableRow"/>
            </w:pPr>
            <w:r>
              <w:t>September 202</w:t>
            </w:r>
            <w:r w:rsidR="00436BCB">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C5601F2" w:rsidR="00E66558" w:rsidRDefault="00972E08">
            <w:pPr>
              <w:pStyle w:val="TableRow"/>
            </w:pPr>
            <w:r>
              <w:t xml:space="preserve">Juliet Brown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E7209AE" w:rsidR="00E66558" w:rsidRPr="00C513B8" w:rsidRDefault="00C513B8">
            <w:pPr>
              <w:pStyle w:val="TableRow"/>
              <w:rPr>
                <w:smallCaps/>
              </w:rPr>
            </w:pPr>
            <w:r>
              <w:t xml:space="preserve">Laura Kirchin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F28D49E" w:rsidR="00E66558" w:rsidRDefault="003C1893">
            <w:pPr>
              <w:pStyle w:val="TableRow"/>
            </w:pPr>
            <w:r>
              <w:t xml:space="preserve">Chris </w:t>
            </w:r>
            <w:proofErr w:type="spellStart"/>
            <w:r>
              <w:t>Fone</w:t>
            </w:r>
            <w:proofErr w:type="spellEnd"/>
            <w:r>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CF555B5" w:rsidR="00E66558" w:rsidRPr="00436BCB" w:rsidRDefault="00436BCB">
            <w:pPr>
              <w:pStyle w:val="TableRow"/>
              <w:rPr>
                <w:rFonts w:cs="Arial"/>
              </w:rPr>
            </w:pPr>
            <w:r w:rsidRPr="00436BCB">
              <w:rPr>
                <w:rFonts w:cs="Arial"/>
                <w:color w:val="000000"/>
                <w:shd w:val="clear" w:color="auto" w:fill="FFFFFF"/>
              </w:rPr>
              <w:t>£96</w:t>
            </w:r>
            <w:r>
              <w:rPr>
                <w:rFonts w:cs="Arial"/>
                <w:color w:val="000000"/>
                <w:shd w:val="clear" w:color="auto" w:fill="FFFFFF"/>
              </w:rPr>
              <w:t xml:space="preserve"> </w:t>
            </w:r>
            <w:r w:rsidRPr="00436BCB">
              <w:rPr>
                <w:rFonts w:cs="Arial"/>
                <w:color w:val="000000"/>
                <w:shd w:val="clear" w:color="auto" w:fill="FFFFFF"/>
              </w:rPr>
              <w:t>030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25973927" w:rsidR="00E30E78" w:rsidRDefault="00E30E78">
            <w:pPr>
              <w:pStyle w:val="TableRow"/>
            </w:pPr>
            <w:r>
              <w:t>National Tutoring Programme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29FCAF8" w:rsidR="00E66558" w:rsidRDefault="009D71E8">
            <w:pPr>
              <w:pStyle w:val="TableRow"/>
            </w:pPr>
            <w:r>
              <w:t>£</w:t>
            </w:r>
            <w:r w:rsidR="00436BCB">
              <w:t>4252</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3E02468" w:rsidR="00E66558" w:rsidRDefault="009D71E8">
            <w:pPr>
              <w:pStyle w:val="TableRow"/>
            </w:pPr>
            <w:r>
              <w:t>£</w:t>
            </w:r>
            <w:r w:rsidR="00436BCB">
              <w:t>0</w:t>
            </w:r>
          </w:p>
        </w:tc>
      </w:tr>
      <w:tr w:rsidR="00E006F3" w14:paraId="7C933F20"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37C99" w14:textId="067697C5" w:rsidR="00E006F3" w:rsidRDefault="00E006F3">
            <w:pPr>
              <w:pStyle w:val="TableRow"/>
            </w:pPr>
            <w:r>
              <w:lastRenderedPageBreak/>
              <w:t>Recovery premium carry Forward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FB36D" w14:textId="3C980156" w:rsidR="00E006F3" w:rsidRDefault="003C1893">
            <w:pPr>
              <w:pStyle w:val="TableRow"/>
            </w:pPr>
            <w:r>
              <w:t>£</w:t>
            </w:r>
            <w:r w:rsidR="00E30E78">
              <w:t xml:space="preserve"> N/A</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AFF3C53" w:rsidR="00E66558" w:rsidRDefault="00436BCB">
            <w:pPr>
              <w:pStyle w:val="TableRow"/>
            </w:pPr>
            <w:r>
              <w:t xml:space="preserve">£100 282 </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05186D80" w:rsidR="00E66558" w:rsidRPr="00D1097B" w:rsidRDefault="009D71E8" w:rsidP="00D1097B">
            <w:pPr>
              <w:pStyle w:val="ListParagraph"/>
              <w:numPr>
                <w:ilvl w:val="0"/>
                <w:numId w:val="13"/>
              </w:numPr>
              <w:rPr>
                <w:b/>
                <w:i/>
                <w:iCs/>
              </w:rPr>
            </w:pPr>
            <w:r w:rsidRPr="00D1097B">
              <w:rPr>
                <w:b/>
                <w:i/>
                <w:iCs/>
              </w:rPr>
              <w:t>What are your ultimate objectives for your disadvantaged pupils?</w:t>
            </w:r>
          </w:p>
          <w:p w14:paraId="49020B04" w14:textId="77777777" w:rsidR="006D1BC9" w:rsidRDefault="006D1BC9" w:rsidP="006D1BC9">
            <w:pPr>
              <w:rPr>
                <w:rFonts w:cs="Arial"/>
              </w:rPr>
            </w:pPr>
            <w:r>
              <w:rPr>
                <w:rFonts w:cs="Arial"/>
              </w:rPr>
              <w:t>Our ultimate objectives are:</w:t>
            </w:r>
          </w:p>
          <w:p w14:paraId="6E6D76B6" w14:textId="77777777" w:rsidR="006D1BC9" w:rsidRPr="00C30F6A" w:rsidRDefault="006D1BC9" w:rsidP="00D1097B">
            <w:pPr>
              <w:pStyle w:val="ListParagraph"/>
              <w:numPr>
                <w:ilvl w:val="0"/>
                <w:numId w:val="13"/>
              </w:numPr>
              <w:rPr>
                <w:rFonts w:cs="Arial"/>
              </w:rPr>
            </w:pPr>
            <w:r w:rsidRPr="00C30F6A">
              <w:rPr>
                <w:rFonts w:cs="Arial"/>
              </w:rPr>
              <w:t>To narrow the attainment gap b</w:t>
            </w:r>
            <w:r>
              <w:rPr>
                <w:rFonts w:cs="Arial"/>
              </w:rPr>
              <w:t>e</w:t>
            </w:r>
            <w:r w:rsidRPr="00C30F6A">
              <w:rPr>
                <w:rFonts w:cs="Arial"/>
              </w:rPr>
              <w:t>tween disadvantaged and non-disadvantaged pupils.</w:t>
            </w:r>
          </w:p>
          <w:p w14:paraId="78701149" w14:textId="77777777" w:rsidR="006D1BC9" w:rsidRDefault="006D1BC9" w:rsidP="00D1097B">
            <w:pPr>
              <w:pStyle w:val="ListParagraph"/>
              <w:numPr>
                <w:ilvl w:val="0"/>
                <w:numId w:val="13"/>
              </w:numPr>
              <w:rPr>
                <w:rFonts w:cs="Arial"/>
              </w:rPr>
            </w:pPr>
            <w:r w:rsidRPr="00C30F6A">
              <w:rPr>
                <w:rFonts w:cs="Arial"/>
              </w:rPr>
              <w:t>For all disadvantaged pupils in school to make or exceed nationally expected progress rates.</w:t>
            </w:r>
          </w:p>
          <w:p w14:paraId="152D8AA4" w14:textId="510BCC3C" w:rsidR="006D1BC9" w:rsidRDefault="006D1BC9" w:rsidP="00D1097B">
            <w:pPr>
              <w:pStyle w:val="ListParagraph"/>
              <w:numPr>
                <w:ilvl w:val="0"/>
                <w:numId w:val="13"/>
              </w:numPr>
              <w:rPr>
                <w:rFonts w:cs="Arial"/>
              </w:rPr>
            </w:pPr>
            <w:r>
              <w:rPr>
                <w:rFonts w:cs="Arial"/>
              </w:rPr>
              <w:t>To support our children’s health and wellbeing to enable them to access learning at an appropriate level.</w:t>
            </w:r>
          </w:p>
          <w:p w14:paraId="4CA6F7C2" w14:textId="77777777" w:rsidR="00D1097B" w:rsidRPr="00D1097B" w:rsidRDefault="00D1097B" w:rsidP="00D1097B">
            <w:pPr>
              <w:pStyle w:val="ListParagraph"/>
              <w:numPr>
                <w:ilvl w:val="0"/>
                <w:numId w:val="0"/>
              </w:numPr>
              <w:ind w:left="720"/>
              <w:rPr>
                <w:rFonts w:cs="Arial"/>
              </w:rPr>
            </w:pPr>
          </w:p>
          <w:p w14:paraId="2A7D54E8" w14:textId="6D000AA7" w:rsidR="00E66558" w:rsidRPr="00D1097B" w:rsidRDefault="009D71E8" w:rsidP="00D1097B">
            <w:pPr>
              <w:pStyle w:val="ListParagraph"/>
              <w:numPr>
                <w:ilvl w:val="0"/>
                <w:numId w:val="13"/>
              </w:numPr>
              <w:rPr>
                <w:b/>
                <w:i/>
                <w:iCs/>
              </w:rPr>
            </w:pPr>
            <w:r w:rsidRPr="00D1097B">
              <w:rPr>
                <w:b/>
                <w:i/>
                <w:iCs/>
              </w:rPr>
              <w:t>How does your current pupil premium strategy plan work towards achieving those objectives?</w:t>
            </w:r>
          </w:p>
          <w:p w14:paraId="35A5A87F" w14:textId="77777777" w:rsidR="00D1097B" w:rsidRDefault="00D1097B" w:rsidP="00D1097B">
            <w:pPr>
              <w:pStyle w:val="ListParagraph"/>
              <w:numPr>
                <w:ilvl w:val="0"/>
                <w:numId w:val="0"/>
              </w:numPr>
              <w:ind w:left="720"/>
              <w:rPr>
                <w:i/>
                <w:iCs/>
              </w:rPr>
            </w:pPr>
          </w:p>
          <w:p w14:paraId="4B2CD4E5" w14:textId="77777777" w:rsidR="00D1097B" w:rsidRPr="001F0855" w:rsidRDefault="00D1097B" w:rsidP="00D1097B">
            <w:pPr>
              <w:numPr>
                <w:ilvl w:val="0"/>
                <w:numId w:val="13"/>
              </w:numPr>
              <w:suppressAutoHyphens w:val="0"/>
              <w:autoSpaceDN/>
              <w:spacing w:before="100" w:beforeAutospacing="1" w:after="100" w:afterAutospacing="1" w:line="240" w:lineRule="auto"/>
              <w:ind w:right="240"/>
              <w:rPr>
                <w:rFonts w:cs="Arial"/>
              </w:rPr>
            </w:pPr>
            <w:r>
              <w:rPr>
                <w:rFonts w:cs="Arial"/>
              </w:rPr>
              <w:t>E</w:t>
            </w:r>
            <w:r w:rsidRPr="001F0855">
              <w:rPr>
                <w:rFonts w:cs="Arial"/>
              </w:rPr>
              <w:t>nsur</w:t>
            </w:r>
            <w:r>
              <w:rPr>
                <w:rFonts w:cs="Arial"/>
              </w:rPr>
              <w:t>ing</w:t>
            </w:r>
            <w:r w:rsidRPr="001F0855">
              <w:rPr>
                <w:rFonts w:cs="Arial"/>
              </w:rPr>
              <w:t xml:space="preserve"> that teaching and learning opportunities meet the needs of all the pupils</w:t>
            </w:r>
          </w:p>
          <w:p w14:paraId="3F9760EE" w14:textId="77777777" w:rsidR="00D1097B" w:rsidRPr="001F0855" w:rsidRDefault="00D1097B" w:rsidP="00D1097B">
            <w:pPr>
              <w:numPr>
                <w:ilvl w:val="0"/>
                <w:numId w:val="13"/>
              </w:numPr>
              <w:suppressAutoHyphens w:val="0"/>
              <w:autoSpaceDN/>
              <w:spacing w:before="100" w:beforeAutospacing="1" w:after="100" w:afterAutospacing="1" w:line="240" w:lineRule="auto"/>
              <w:ind w:right="240"/>
              <w:rPr>
                <w:rFonts w:cs="Arial"/>
              </w:rPr>
            </w:pPr>
            <w:r w:rsidRPr="001F0855">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18D50690" w14:textId="47243036" w:rsidR="00D1097B" w:rsidRDefault="00D1097B" w:rsidP="00D1097B">
            <w:pPr>
              <w:numPr>
                <w:ilvl w:val="0"/>
                <w:numId w:val="13"/>
              </w:numPr>
              <w:suppressAutoHyphens w:val="0"/>
              <w:autoSpaceDN/>
              <w:spacing w:before="100" w:beforeAutospacing="1" w:after="100" w:afterAutospacing="1" w:line="240" w:lineRule="auto"/>
              <w:ind w:right="240"/>
              <w:rPr>
                <w:rFonts w:cs="Arial"/>
              </w:rPr>
            </w:pPr>
            <w:r w:rsidRPr="001F0855">
              <w:rPr>
                <w:rFonts w:cs="Arial"/>
              </w:rPr>
              <w:t xml:space="preserve">Pupil premium funding will be allocated following a needs analysis which will identify priority classes, groups or individuals. </w:t>
            </w:r>
          </w:p>
          <w:p w14:paraId="525A626E" w14:textId="0C51D8B1" w:rsidR="00D1097B" w:rsidRPr="00D1097B" w:rsidRDefault="00D1097B" w:rsidP="00D1097B">
            <w:pPr>
              <w:numPr>
                <w:ilvl w:val="0"/>
                <w:numId w:val="13"/>
              </w:numPr>
              <w:suppressAutoHyphens w:val="0"/>
              <w:autoSpaceDN/>
              <w:spacing w:before="100" w:beforeAutospacing="1" w:after="100" w:afterAutospacing="1" w:line="240" w:lineRule="auto"/>
              <w:ind w:right="240"/>
              <w:rPr>
                <w:rFonts w:cs="Arial"/>
              </w:rPr>
            </w:pPr>
            <w:r>
              <w:rPr>
                <w:rFonts w:cs="Arial"/>
              </w:rPr>
              <w:t xml:space="preserve">Ensuring that all children are mentally and emotionally ready to learn. </w:t>
            </w:r>
          </w:p>
          <w:p w14:paraId="6D86EED7" w14:textId="77777777" w:rsidR="00D1097B" w:rsidRPr="00D1097B" w:rsidRDefault="00D1097B" w:rsidP="00D1097B">
            <w:pPr>
              <w:pStyle w:val="ListParagraph"/>
              <w:numPr>
                <w:ilvl w:val="0"/>
                <w:numId w:val="0"/>
              </w:numPr>
              <w:ind w:left="720"/>
              <w:rPr>
                <w:i/>
                <w:iCs/>
              </w:rPr>
            </w:pPr>
          </w:p>
          <w:p w14:paraId="0580A909" w14:textId="26AE21C2" w:rsidR="00E66558" w:rsidRDefault="009D71E8" w:rsidP="00D1097B">
            <w:pPr>
              <w:pStyle w:val="ListParagraph"/>
              <w:numPr>
                <w:ilvl w:val="0"/>
                <w:numId w:val="13"/>
              </w:numPr>
              <w:rPr>
                <w:i/>
                <w:iCs/>
              </w:rPr>
            </w:pPr>
            <w:r w:rsidRPr="00D1097B">
              <w:rPr>
                <w:b/>
                <w:i/>
                <w:iCs/>
              </w:rPr>
              <w:t>What are the key principles of your strategy plan</w:t>
            </w:r>
            <w:r>
              <w:rPr>
                <w:i/>
                <w:iCs/>
              </w:rPr>
              <w:t>?</w:t>
            </w:r>
          </w:p>
          <w:p w14:paraId="3A0CACAA" w14:textId="77777777" w:rsidR="00D1097B" w:rsidRPr="00D1097B" w:rsidRDefault="00D1097B" w:rsidP="00D1097B">
            <w:pPr>
              <w:pStyle w:val="ListParagraph"/>
              <w:numPr>
                <w:ilvl w:val="0"/>
                <w:numId w:val="0"/>
              </w:numPr>
              <w:ind w:left="720"/>
              <w:rPr>
                <w:i/>
                <w:iCs/>
              </w:rPr>
            </w:pPr>
          </w:p>
          <w:p w14:paraId="1DA13456" w14:textId="759F8F04" w:rsidR="00D1097B" w:rsidRDefault="00D1097B" w:rsidP="00D1097B">
            <w:pPr>
              <w:numPr>
                <w:ilvl w:val="0"/>
                <w:numId w:val="13"/>
              </w:numPr>
              <w:suppressAutoHyphens w:val="0"/>
              <w:autoSpaceDN/>
              <w:spacing w:after="0" w:line="240" w:lineRule="auto"/>
              <w:ind w:right="240"/>
              <w:rPr>
                <w:rFonts w:cs="Arial"/>
              </w:rPr>
            </w:pPr>
            <w:r>
              <w:rPr>
                <w:rFonts w:cs="Arial"/>
              </w:rPr>
              <w:t>Ensuring all teaching is good or better in all subjects</w:t>
            </w:r>
            <w:r w:rsidR="00436BCB">
              <w:rPr>
                <w:rFonts w:cs="Arial"/>
              </w:rPr>
              <w:t>. E</w:t>
            </w:r>
            <w:r>
              <w:rPr>
                <w:rFonts w:cs="Arial"/>
              </w:rPr>
              <w:t>nsuring that the quality of teaching experienced by all children is improved.</w:t>
            </w:r>
          </w:p>
          <w:p w14:paraId="74E7905F" w14:textId="5387F1C0" w:rsidR="00D1097B" w:rsidRDefault="00436BCB" w:rsidP="00D1097B">
            <w:pPr>
              <w:numPr>
                <w:ilvl w:val="0"/>
                <w:numId w:val="13"/>
              </w:numPr>
              <w:suppressAutoHyphens w:val="0"/>
              <w:autoSpaceDN/>
              <w:spacing w:after="0" w:line="240" w:lineRule="auto"/>
              <w:ind w:right="240"/>
              <w:rPr>
                <w:rFonts w:cs="Arial"/>
              </w:rPr>
            </w:pPr>
            <w:r>
              <w:rPr>
                <w:rFonts w:cs="Arial"/>
              </w:rPr>
              <w:t>T</w:t>
            </w:r>
            <w:r w:rsidR="00D1097B" w:rsidRPr="00AD0F93">
              <w:rPr>
                <w:rFonts w:cs="Arial"/>
              </w:rPr>
              <w:t xml:space="preserve">he </w:t>
            </w:r>
            <w:r>
              <w:rPr>
                <w:rFonts w:cs="Arial"/>
              </w:rPr>
              <w:t>P</w:t>
            </w:r>
            <w:r w:rsidR="00D1097B" w:rsidRPr="00AD0F93">
              <w:rPr>
                <w:rFonts w:cs="Arial"/>
              </w:rPr>
              <w:t xml:space="preserve">upil </w:t>
            </w:r>
            <w:r>
              <w:rPr>
                <w:rFonts w:cs="Arial"/>
              </w:rPr>
              <w:t>P</w:t>
            </w:r>
            <w:r w:rsidR="00D1097B" w:rsidRPr="00AD0F93">
              <w:rPr>
                <w:rFonts w:cs="Arial"/>
              </w:rPr>
              <w:t xml:space="preserve">remium </w:t>
            </w:r>
            <w:r>
              <w:rPr>
                <w:rFonts w:cs="Arial"/>
              </w:rPr>
              <w:t xml:space="preserve">strategy </w:t>
            </w:r>
            <w:r w:rsidR="00D1097B" w:rsidRPr="00AD0F93">
              <w:rPr>
                <w:rFonts w:cs="Arial"/>
              </w:rPr>
              <w:t xml:space="preserve">will </w:t>
            </w:r>
            <w:r>
              <w:rPr>
                <w:rFonts w:cs="Arial"/>
              </w:rPr>
              <w:t xml:space="preserve">focus on </w:t>
            </w:r>
            <w:r w:rsidR="00D1097B" w:rsidRPr="00AD0F93">
              <w:rPr>
                <w:rFonts w:cs="Arial"/>
              </w:rPr>
              <w:t xml:space="preserve">accelerating progress, moving children to at least age-related expectations. </w:t>
            </w:r>
          </w:p>
          <w:p w14:paraId="2E34B8E2" w14:textId="1C32043A" w:rsidR="00D1097B" w:rsidRDefault="00D1097B" w:rsidP="00D1097B">
            <w:pPr>
              <w:numPr>
                <w:ilvl w:val="0"/>
                <w:numId w:val="13"/>
              </w:numPr>
              <w:suppressAutoHyphens w:val="0"/>
              <w:autoSpaceDN/>
              <w:spacing w:after="0" w:line="240" w:lineRule="auto"/>
              <w:ind w:right="240"/>
              <w:rPr>
                <w:rFonts w:cs="Arial"/>
              </w:rPr>
            </w:pPr>
            <w:r w:rsidRPr="00AD0F93">
              <w:rPr>
                <w:rFonts w:cs="Arial"/>
              </w:rPr>
              <w:t>Additional learning support</w:t>
            </w:r>
            <w:r>
              <w:rPr>
                <w:rFonts w:cs="Arial"/>
              </w:rPr>
              <w:t xml:space="preserve"> within Key stage 2 classrooms.</w:t>
            </w:r>
          </w:p>
          <w:p w14:paraId="2A7D54E9" w14:textId="49852395" w:rsidR="00BF1609" w:rsidRPr="00D1097B" w:rsidRDefault="00D1097B" w:rsidP="00BF1609">
            <w:pPr>
              <w:numPr>
                <w:ilvl w:val="0"/>
                <w:numId w:val="13"/>
              </w:numPr>
              <w:suppressAutoHyphens w:val="0"/>
              <w:autoSpaceDN/>
              <w:spacing w:after="0" w:line="240" w:lineRule="auto"/>
              <w:ind w:right="240"/>
              <w:rPr>
                <w:rFonts w:cs="Arial"/>
              </w:rPr>
            </w:pPr>
            <w:r>
              <w:rPr>
                <w:rFonts w:cs="Arial"/>
              </w:rPr>
              <w:t xml:space="preserve">Support payment for </w:t>
            </w:r>
            <w:r w:rsidRPr="00AD0F93">
              <w:rPr>
                <w:rFonts w:cs="Arial"/>
              </w:rPr>
              <w:t xml:space="preserve">activities, educational visits and residentials. Ensuring children have first-hand experiences to use in their learning in the classroom.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85D9723" w:rsidR="00E66558" w:rsidRPr="009E31DF" w:rsidRDefault="009E31DF" w:rsidP="009E31DF">
            <w:pPr>
              <w:pStyle w:val="TableRow"/>
              <w:numPr>
                <w:ilvl w:val="0"/>
                <w:numId w:val="14"/>
              </w:numPr>
              <w:textAlignment w:val="baseline"/>
              <w:rPr>
                <w:color w:val="auto"/>
              </w:rPr>
            </w:pPr>
            <w:r>
              <w:rPr>
                <w:color w:val="auto"/>
              </w:rPr>
              <w:t>Speech, Language and communication needs across school</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E763156" w:rsidR="00E66558" w:rsidRPr="009E31DF" w:rsidRDefault="009E31DF" w:rsidP="009E31DF">
            <w:pPr>
              <w:pStyle w:val="TableRow"/>
              <w:numPr>
                <w:ilvl w:val="0"/>
                <w:numId w:val="14"/>
              </w:numPr>
              <w:textAlignment w:val="baseline"/>
              <w:rPr>
                <w:color w:val="auto"/>
              </w:rPr>
            </w:pPr>
            <w:r>
              <w:rPr>
                <w:color w:val="auto"/>
              </w:rPr>
              <w:t>High Percentage of SEND/Pupil Premium Pupils across the school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455BB25" w:rsidR="00E66558" w:rsidRDefault="009E31DF" w:rsidP="009E31DF">
            <w:pPr>
              <w:pStyle w:val="TableRowCentered"/>
              <w:numPr>
                <w:ilvl w:val="0"/>
                <w:numId w:val="15"/>
              </w:numPr>
              <w:jc w:val="left"/>
              <w:rPr>
                <w:sz w:val="22"/>
                <w:szCs w:val="22"/>
              </w:rPr>
            </w:pPr>
            <w:r>
              <w:rPr>
                <w:color w:val="auto"/>
              </w:rPr>
              <w:t>Low aspirations/ low expectations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8589BA5" w:rsidR="00E66558" w:rsidRPr="009E31DF" w:rsidRDefault="009E31DF" w:rsidP="009E31DF">
            <w:pPr>
              <w:pStyle w:val="TableRow"/>
              <w:numPr>
                <w:ilvl w:val="0"/>
                <w:numId w:val="14"/>
              </w:numPr>
              <w:textAlignment w:val="baseline"/>
              <w:rPr>
                <w:color w:val="auto"/>
              </w:rPr>
            </w:pPr>
            <w:r>
              <w:rPr>
                <w:color w:val="auto"/>
              </w:rPr>
              <w:t xml:space="preserve">Parental engagement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0A320C57" w:rsidR="00E66558" w:rsidRPr="00BC1ED5" w:rsidRDefault="00BC1ED5" w:rsidP="00BC1ED5">
            <w:pPr>
              <w:pStyle w:val="TableRow"/>
              <w:numPr>
                <w:ilvl w:val="0"/>
                <w:numId w:val="14"/>
              </w:numPr>
              <w:textAlignment w:val="baseline"/>
              <w:rPr>
                <w:color w:val="auto"/>
              </w:rPr>
            </w:pPr>
            <w:r>
              <w:rPr>
                <w:color w:val="auto"/>
              </w:rPr>
              <w:t xml:space="preserve">Social, Emotional and Mental Health needs </w:t>
            </w:r>
          </w:p>
        </w:tc>
      </w:tr>
      <w:tr w:rsidR="00BC1ED5" w14:paraId="7BEE6D3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CAF6" w14:textId="04DFCD6B" w:rsidR="00BC1ED5" w:rsidRDefault="00BC1ED5">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1F6D" w14:textId="52863458" w:rsidR="00BC1ED5" w:rsidRDefault="00BC1ED5" w:rsidP="00BC1ED5">
            <w:pPr>
              <w:pStyle w:val="TableRow"/>
              <w:numPr>
                <w:ilvl w:val="0"/>
                <w:numId w:val="14"/>
              </w:numPr>
              <w:textAlignment w:val="baseline"/>
              <w:rPr>
                <w:color w:val="auto"/>
              </w:rPr>
            </w:pPr>
            <w:r>
              <w:rPr>
                <w:color w:val="auto"/>
              </w:rPr>
              <w:t xml:space="preserve">Mobility </w:t>
            </w:r>
          </w:p>
        </w:tc>
      </w:tr>
      <w:tr w:rsidR="00BC1ED5" w14:paraId="4998F41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18843" w14:textId="11735B05" w:rsidR="00BC1ED5" w:rsidRDefault="00BC1ED5">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5DB5" w14:textId="6BB81E68" w:rsidR="00BC1ED5" w:rsidRDefault="00BC1ED5" w:rsidP="00BC1ED5">
            <w:pPr>
              <w:pStyle w:val="TableRow"/>
              <w:numPr>
                <w:ilvl w:val="0"/>
                <w:numId w:val="14"/>
              </w:numPr>
              <w:textAlignment w:val="baseline"/>
              <w:rPr>
                <w:color w:val="auto"/>
              </w:rPr>
            </w:pPr>
            <w:r>
              <w:rPr>
                <w:color w:val="auto"/>
              </w:rPr>
              <w:t xml:space="preserve">Covid gap </w:t>
            </w:r>
          </w:p>
        </w:tc>
      </w:tr>
      <w:tr w:rsidR="00BC1ED5" w14:paraId="2C78A5D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C1832" w14:textId="2B7EE2CD" w:rsidR="00BC1ED5" w:rsidRDefault="00BC1ED5">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91148" w14:textId="76765F52" w:rsidR="00BC1ED5" w:rsidRPr="00BC1ED5" w:rsidRDefault="00BC1ED5" w:rsidP="00BC1ED5">
            <w:pPr>
              <w:pStyle w:val="TableRow"/>
              <w:numPr>
                <w:ilvl w:val="0"/>
                <w:numId w:val="14"/>
              </w:numPr>
              <w:textAlignment w:val="baseline"/>
              <w:rPr>
                <w:color w:val="auto"/>
              </w:rPr>
            </w:pPr>
            <w:r>
              <w:rPr>
                <w:color w:val="auto"/>
              </w:rPr>
              <w:t>Attendance and punctuality</w:t>
            </w:r>
          </w:p>
        </w:tc>
      </w:tr>
      <w:tr w:rsidR="00BC1ED5" w14:paraId="0EFF5140"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9482F" w14:textId="3633C679" w:rsidR="00BC1ED5" w:rsidRDefault="00BC1ED5">
            <w:pPr>
              <w:pStyle w:val="TableRow"/>
              <w:rPr>
                <w:sz w:val="22"/>
                <w:szCs w:val="22"/>
              </w:rPr>
            </w:pPr>
            <w:r>
              <w:rPr>
                <w:sz w:val="22"/>
                <w:szCs w:val="22"/>
              </w:rPr>
              <w:t>9</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EF9E" w14:textId="66356AB4" w:rsidR="00BC1ED5" w:rsidRDefault="00BC1ED5" w:rsidP="00BC1ED5">
            <w:pPr>
              <w:pStyle w:val="TableRow"/>
              <w:numPr>
                <w:ilvl w:val="0"/>
                <w:numId w:val="14"/>
              </w:numPr>
              <w:textAlignment w:val="baseline"/>
              <w:rPr>
                <w:color w:val="auto"/>
              </w:rPr>
            </w:pPr>
            <w:r>
              <w:t>Financial- difficulty paying for visits, extended activities etc</w:t>
            </w:r>
          </w:p>
        </w:tc>
      </w:tr>
      <w:tr w:rsidR="008221DB" w14:paraId="02B5C9B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F393" w14:textId="685A0C82" w:rsidR="008221DB" w:rsidRDefault="008221DB">
            <w:pPr>
              <w:pStyle w:val="TableRow"/>
              <w:rPr>
                <w:sz w:val="22"/>
                <w:szCs w:val="22"/>
              </w:rPr>
            </w:pPr>
            <w:r>
              <w:rPr>
                <w:sz w:val="22"/>
                <w:szCs w:val="22"/>
              </w:rPr>
              <w:t>10</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95CB0" w14:textId="0F5961ED" w:rsidR="008221DB" w:rsidRDefault="008221DB" w:rsidP="00BC1ED5">
            <w:pPr>
              <w:pStyle w:val="TableRow"/>
              <w:numPr>
                <w:ilvl w:val="0"/>
                <w:numId w:val="14"/>
              </w:numPr>
              <w:textAlignment w:val="baseline"/>
            </w:pPr>
            <w:r>
              <w:t>Close the attainment gap in reading</w:t>
            </w:r>
            <w:r w:rsidR="00C227D5">
              <w:t xml:space="preserve">, </w:t>
            </w:r>
            <w:r>
              <w:t>writing</w:t>
            </w:r>
            <w:r w:rsidR="00C227D5">
              <w:t xml:space="preserve"> and mathematics.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7B9648C" w:rsidR="00E66558" w:rsidRDefault="009E31DF">
            <w:pPr>
              <w:pStyle w:val="TableRow"/>
            </w:pPr>
            <w:r>
              <w:t xml:space="preserve">Reading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D3478E7" w:rsidR="00E66558" w:rsidRDefault="009E31DF">
            <w:pPr>
              <w:pStyle w:val="TableRowCentered"/>
              <w:jc w:val="left"/>
              <w:rPr>
                <w:sz w:val="22"/>
                <w:szCs w:val="22"/>
              </w:rPr>
            </w:pPr>
            <w:r>
              <w:rPr>
                <w:color w:val="auto"/>
              </w:rPr>
              <w:t>To move closer to achieving national average in Reading by the end of Key Stage 2.</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98C57E6" w:rsidR="00E66558" w:rsidRDefault="009E31DF">
            <w:pPr>
              <w:pStyle w:val="TableRow"/>
              <w:rPr>
                <w:sz w:val="22"/>
                <w:szCs w:val="22"/>
              </w:rPr>
            </w:pPr>
            <w:r>
              <w:rPr>
                <w:sz w:val="22"/>
                <w:szCs w:val="22"/>
              </w:rPr>
              <w:t xml:space="preserve">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F409414" w:rsidR="00E66558" w:rsidRDefault="009E31DF">
            <w:pPr>
              <w:pStyle w:val="TableRowCentered"/>
              <w:jc w:val="left"/>
              <w:rPr>
                <w:sz w:val="22"/>
                <w:szCs w:val="22"/>
              </w:rPr>
            </w:pPr>
            <w:r>
              <w:rPr>
                <w:color w:val="auto"/>
              </w:rPr>
              <w:t>Achieve closer to national average progress scores in KS2 Writing.</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CE44C75" w:rsidR="00E66558" w:rsidRDefault="009E31DF">
            <w:pPr>
              <w:pStyle w:val="TableRow"/>
              <w:rPr>
                <w:sz w:val="22"/>
                <w:szCs w:val="22"/>
              </w:rPr>
            </w:pPr>
            <w:r>
              <w:rPr>
                <w:sz w:val="22"/>
                <w:szCs w:val="22"/>
              </w:rPr>
              <w:t xml:space="preserve">Mathematics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B2E42CA" w:rsidR="00E66558" w:rsidRDefault="009E31DF">
            <w:pPr>
              <w:pStyle w:val="TableRowCentered"/>
              <w:jc w:val="left"/>
              <w:rPr>
                <w:sz w:val="22"/>
                <w:szCs w:val="22"/>
              </w:rPr>
            </w:pPr>
            <w:r>
              <w:rPr>
                <w:color w:val="auto"/>
              </w:rPr>
              <w:t>Achieve closer to national average KS2 Mathematics progress score.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072D73C" w:rsidR="00E66558" w:rsidRDefault="009E31DF">
            <w:pPr>
              <w:pStyle w:val="TableRowCentered"/>
              <w:jc w:val="left"/>
              <w:rPr>
                <w:sz w:val="22"/>
                <w:szCs w:val="22"/>
              </w:rPr>
            </w:pPr>
            <w:r>
              <w:rPr>
                <w:color w:val="auto"/>
              </w:rPr>
              <w:t>For PP children to move closer to achieving national average in the Year 1 phonics screening check.</w:t>
            </w:r>
          </w:p>
        </w:tc>
      </w:tr>
      <w:tr w:rsidR="009E31DF" w14:paraId="614CE4F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1577" w14:textId="1B89A320" w:rsidR="009E31DF" w:rsidRDefault="009E31DF">
            <w:pPr>
              <w:pStyle w:val="TableRow"/>
              <w:rPr>
                <w:sz w:val="22"/>
                <w:szCs w:val="22"/>
              </w:rPr>
            </w:pPr>
            <w:r>
              <w:rPr>
                <w:sz w:val="22"/>
                <w:szCs w:val="22"/>
              </w:rPr>
              <w:t>EYFS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33D2" w14:textId="519BC148" w:rsidR="009E31DF" w:rsidRDefault="009E31DF">
            <w:pPr>
              <w:pStyle w:val="TableRowCentered"/>
              <w:jc w:val="left"/>
              <w:rPr>
                <w:color w:val="auto"/>
              </w:rPr>
            </w:pPr>
            <w:r>
              <w:rPr>
                <w:color w:val="auto"/>
              </w:rPr>
              <w:t>For PP children to move closer the national figure for GLD.</w:t>
            </w:r>
          </w:p>
        </w:tc>
      </w:tr>
      <w:tr w:rsidR="009E31DF" w14:paraId="7B61FE3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2A4E0" w14:textId="2E805E0B" w:rsidR="009E31DF" w:rsidRDefault="009E31DF">
            <w:pPr>
              <w:pStyle w:val="TableRow"/>
              <w:rPr>
                <w:sz w:val="22"/>
                <w:szCs w:val="22"/>
              </w:rPr>
            </w:pPr>
            <w:r>
              <w:rPr>
                <w:sz w:val="22"/>
                <w:szCs w:val="22"/>
              </w:rPr>
              <w:t xml:space="preserve">Other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BE5F7" w14:textId="65D34852" w:rsidR="009E31DF" w:rsidRDefault="009E31DF">
            <w:pPr>
              <w:pStyle w:val="TableRowCentered"/>
              <w:jc w:val="left"/>
              <w:rPr>
                <w:color w:val="auto"/>
              </w:rPr>
            </w:pPr>
            <w:r>
              <w:t>Improve attendance of disadvantaged pupils to be in line with national average (96%)</w:t>
            </w:r>
          </w:p>
        </w:tc>
      </w:tr>
    </w:tbl>
    <w:p w14:paraId="70BE3093" w14:textId="77777777" w:rsidR="00436BCB" w:rsidRDefault="00436BCB" w:rsidP="00436BCB">
      <w:pPr>
        <w:suppressAutoHyphens w:val="0"/>
        <w:spacing w:after="0" w:line="240" w:lineRule="auto"/>
      </w:pPr>
    </w:p>
    <w:p w14:paraId="677D748F" w14:textId="77777777" w:rsidR="00436BCB" w:rsidRDefault="00436BCB" w:rsidP="00436BCB">
      <w:pPr>
        <w:suppressAutoHyphens w:val="0"/>
        <w:spacing w:after="0" w:line="240" w:lineRule="auto"/>
      </w:pPr>
    </w:p>
    <w:p w14:paraId="7AD6C455" w14:textId="77777777" w:rsidR="00436BCB" w:rsidRDefault="00436BCB" w:rsidP="00436BCB">
      <w:pPr>
        <w:suppressAutoHyphens w:val="0"/>
        <w:spacing w:after="0" w:line="240" w:lineRule="auto"/>
      </w:pPr>
    </w:p>
    <w:p w14:paraId="2A7D5512" w14:textId="1C36FB80" w:rsidR="00E66558" w:rsidRPr="00436BCB" w:rsidRDefault="009D71E8" w:rsidP="00436BCB">
      <w:pPr>
        <w:suppressAutoHyphens w:val="0"/>
        <w:spacing w:after="0" w:line="240" w:lineRule="auto"/>
        <w:rPr>
          <w:b/>
          <w:bCs/>
          <w:color w:val="0070C0"/>
          <w:sz w:val="32"/>
          <w:szCs w:val="32"/>
        </w:rPr>
      </w:pPr>
      <w:r w:rsidRPr="00436BCB">
        <w:rPr>
          <w:b/>
          <w:bCs/>
          <w:color w:val="0070C0"/>
          <w:sz w:val="32"/>
          <w:szCs w:val="32"/>
        </w:rPr>
        <w:t>Activity in this academic year</w:t>
      </w:r>
    </w:p>
    <w:p w14:paraId="01DBB809" w14:textId="77777777" w:rsidR="00436BCB" w:rsidRPr="00436BCB" w:rsidRDefault="00436BCB" w:rsidP="00436BCB">
      <w:pPr>
        <w:suppressAutoHyphens w:val="0"/>
        <w:spacing w:after="0" w:line="240" w:lineRule="auto"/>
        <w:rPr>
          <w:b/>
          <w:color w:val="104F75"/>
          <w:sz w:val="44"/>
          <w:szCs w:val="44"/>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DECEE23" w:rsidR="00E66558" w:rsidRDefault="009D71E8">
      <w:r>
        <w:t xml:space="preserve">Budgeted cost: </w:t>
      </w:r>
      <w:r w:rsidR="00CE7051">
        <w:t>£</w:t>
      </w:r>
      <w:r w:rsidR="00CD783C">
        <w:t xml:space="preserve">49 012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010D3C" w:rsidRPr="00954F88" w14:paraId="3082DD4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A46CA" w14:textId="091523AB" w:rsidR="00010D3C" w:rsidRDefault="00010D3C">
            <w:pPr>
              <w:pStyle w:val="TableRow"/>
            </w:pPr>
            <w:r w:rsidRPr="00954F88">
              <w:t>Develop the role of the TA supporting the delivery of quality first teaching within the classroom.</w:t>
            </w:r>
          </w:p>
          <w:p w14:paraId="0B05F9BE" w14:textId="77777777" w:rsidR="00954F88" w:rsidRPr="00954F88" w:rsidRDefault="00954F88">
            <w:pPr>
              <w:pStyle w:val="TableRow"/>
            </w:pPr>
          </w:p>
          <w:p w14:paraId="5FDCE49A" w14:textId="00B5A711" w:rsidR="00436BCB" w:rsidRDefault="00954F88">
            <w:pPr>
              <w:pStyle w:val="TableRow"/>
            </w:pPr>
            <w:r w:rsidRPr="00954F88">
              <w:t>£</w:t>
            </w:r>
            <w:r w:rsidR="00436BCB">
              <w:rPr>
                <w:rFonts w:ascii="Calibri" w:hAnsi="Calibri" w:cs="Calibri"/>
                <w:color w:val="000000"/>
                <w:shd w:val="clear" w:color="auto" w:fill="FFFFFF"/>
              </w:rPr>
              <w:t xml:space="preserve"> </w:t>
            </w:r>
            <w:r w:rsidR="00436BCB">
              <w:rPr>
                <w:rFonts w:ascii="Calibri" w:hAnsi="Calibri" w:cs="Calibri"/>
                <w:color w:val="000000"/>
                <w:shd w:val="clear" w:color="auto" w:fill="FFFFFF"/>
              </w:rPr>
              <w:t>36</w:t>
            </w:r>
            <w:r w:rsidR="00436BCB">
              <w:rPr>
                <w:rFonts w:ascii="Calibri" w:hAnsi="Calibri" w:cs="Calibri"/>
                <w:color w:val="000000"/>
                <w:shd w:val="clear" w:color="auto" w:fill="FFFFFF"/>
              </w:rPr>
              <w:t xml:space="preserve"> </w:t>
            </w:r>
            <w:r w:rsidR="00436BCB">
              <w:rPr>
                <w:rFonts w:ascii="Calibri" w:hAnsi="Calibri" w:cs="Calibri"/>
                <w:color w:val="000000"/>
                <w:shd w:val="clear" w:color="auto" w:fill="FFFFFF"/>
              </w:rPr>
              <w:t>002</w:t>
            </w:r>
          </w:p>
          <w:p w14:paraId="361F190E" w14:textId="46EF27F6" w:rsidR="00010D3C" w:rsidRPr="00954F88" w:rsidRDefault="00954F88">
            <w:pPr>
              <w:pStyle w:val="TableRow"/>
            </w:pPr>
            <w:r w:rsidRPr="00954F88">
              <w:t xml:space="preserve">including </w:t>
            </w:r>
            <w:r w:rsidR="00F6512C" w:rsidRPr="00954F88">
              <w:t>on cos</w:t>
            </w:r>
            <w:r w:rsidR="00F6512C">
              <w:t>ts</w:t>
            </w:r>
            <w:r w:rsidRPr="00954F88">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9308" w14:textId="08CC772D" w:rsidR="00010D3C" w:rsidRDefault="001873B3">
            <w:pPr>
              <w:pStyle w:val="TableRowCentered"/>
              <w:jc w:val="left"/>
              <w:rPr>
                <w:sz w:val="22"/>
              </w:rPr>
            </w:pPr>
            <w:r>
              <w:rPr>
                <w:sz w:val="22"/>
              </w:rPr>
              <w:t xml:space="preserve">Research EEF- making best use of teaching assistants. </w:t>
            </w:r>
          </w:p>
          <w:p w14:paraId="2704AACD" w14:textId="7466BDA5" w:rsidR="00A37419" w:rsidRDefault="00A37419">
            <w:pPr>
              <w:pStyle w:val="TableRowCentered"/>
              <w:jc w:val="left"/>
              <w:rPr>
                <w:sz w:val="22"/>
              </w:rPr>
            </w:pPr>
            <w:proofErr w:type="spellStart"/>
            <w:r>
              <w:rPr>
                <w:sz w:val="22"/>
              </w:rPr>
              <w:t>EEf</w:t>
            </w:r>
            <w:proofErr w:type="spellEnd"/>
            <w:r>
              <w:rPr>
                <w:sz w:val="22"/>
              </w:rPr>
              <w:t xml:space="preserve"> (+4)</w:t>
            </w:r>
          </w:p>
          <w:p w14:paraId="73362EF3" w14:textId="77777777" w:rsidR="001873B3" w:rsidRDefault="001873B3">
            <w:pPr>
              <w:pStyle w:val="TableRowCentered"/>
              <w:jc w:val="left"/>
              <w:rPr>
                <w:sz w:val="22"/>
              </w:rPr>
            </w:pPr>
          </w:p>
          <w:p w14:paraId="6210F065" w14:textId="18B76472" w:rsidR="001873B3" w:rsidRPr="00954F88" w:rsidRDefault="00A37419">
            <w:pPr>
              <w:pStyle w:val="TableRowCentered"/>
              <w:jc w:val="left"/>
              <w:rPr>
                <w:sz w:val="22"/>
              </w:rPr>
            </w:pPr>
            <w:r>
              <w:rPr>
                <w:sz w:val="22"/>
              </w:rPr>
              <w:t xml:space="preserve">To use teaching assistance to enhance learning opportunities for children within the classroom. Teaching assistance will then be used to target specific children identifies by the teacher within lessons.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4961" w14:textId="097A5553" w:rsidR="00010D3C" w:rsidRPr="00954F88" w:rsidRDefault="007E361D">
            <w:pPr>
              <w:pStyle w:val="TableRowCentered"/>
              <w:jc w:val="left"/>
              <w:rPr>
                <w:sz w:val="22"/>
              </w:rPr>
            </w:pPr>
            <w:r>
              <w:rPr>
                <w:sz w:val="22"/>
              </w:rPr>
              <w:t>1, 2 and 10.</w:t>
            </w:r>
          </w:p>
        </w:tc>
      </w:tr>
      <w:tr w:rsidR="00F6512C" w:rsidRPr="00954F88" w14:paraId="1C05CE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F4B" w14:textId="5DCF76A9" w:rsidR="00F6512C" w:rsidRDefault="00F6512C">
            <w:pPr>
              <w:pStyle w:val="TableRow"/>
            </w:pPr>
            <w:r>
              <w:t xml:space="preserve">Investment in </w:t>
            </w:r>
            <w:r w:rsidR="00CE7051">
              <w:t xml:space="preserve">Key stage 2 </w:t>
            </w:r>
            <w:r>
              <w:t xml:space="preserve">reading </w:t>
            </w:r>
            <w:r w:rsidR="00CE7051">
              <w:t>books</w:t>
            </w:r>
            <w:r>
              <w:t xml:space="preserve"> to encourage parental engagement and reading at home. </w:t>
            </w:r>
          </w:p>
          <w:p w14:paraId="7B081C77" w14:textId="77777777" w:rsidR="00CE7051" w:rsidRDefault="00CE7051">
            <w:pPr>
              <w:pStyle w:val="TableRow"/>
            </w:pPr>
          </w:p>
          <w:p w14:paraId="35A7465C" w14:textId="3E7E9056" w:rsidR="00F6512C" w:rsidRPr="00954F88" w:rsidRDefault="00F6512C">
            <w:pPr>
              <w:pStyle w:val="TableRow"/>
            </w:pPr>
            <w:r>
              <w:t>£</w:t>
            </w:r>
            <w:r w:rsidR="00CE7051">
              <w:t>2000</w:t>
            </w:r>
            <w:r w:rsidR="00436BCB">
              <w:t xml:space="preserve"> (including a £900 Reading Eggs subscription),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EB40" w14:textId="77777777" w:rsidR="00F6512C" w:rsidRDefault="00A37419">
            <w:pPr>
              <w:pStyle w:val="TableRowCentered"/>
              <w:jc w:val="left"/>
              <w:rPr>
                <w:sz w:val="22"/>
              </w:rPr>
            </w:pPr>
            <w:r>
              <w:rPr>
                <w:sz w:val="22"/>
              </w:rPr>
              <w:t>EEF – parental engagement (+4)</w:t>
            </w:r>
          </w:p>
          <w:p w14:paraId="6167D2CC" w14:textId="77777777" w:rsidR="00A37419" w:rsidRDefault="00A37419">
            <w:pPr>
              <w:pStyle w:val="TableRowCentered"/>
              <w:jc w:val="left"/>
              <w:rPr>
                <w:sz w:val="22"/>
              </w:rPr>
            </w:pPr>
            <w:r>
              <w:rPr>
                <w:sz w:val="22"/>
              </w:rPr>
              <w:t>EEF- Homework (+6)</w:t>
            </w:r>
          </w:p>
          <w:p w14:paraId="6D4313A8" w14:textId="4B310992" w:rsidR="001A0A41" w:rsidRPr="00954F88" w:rsidRDefault="001A0A41">
            <w:pPr>
              <w:pStyle w:val="TableRowCentered"/>
              <w:jc w:val="left"/>
              <w:rPr>
                <w:sz w:val="22"/>
              </w:rPr>
            </w:pPr>
            <w:r>
              <w:rPr>
                <w:sz w:val="22"/>
              </w:rPr>
              <w:t xml:space="preserve">To ensure that children have availability to a wide number of texts digitally, that can be accessed and shared at home. Phonics games to be used to build upon skills learnt in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04E0" w14:textId="340C7B70" w:rsidR="00F6512C" w:rsidRPr="00954F88" w:rsidRDefault="00F6512C">
            <w:pPr>
              <w:pStyle w:val="TableRowCentered"/>
              <w:jc w:val="left"/>
              <w:rPr>
                <w:sz w:val="22"/>
              </w:rPr>
            </w:pPr>
            <w:r>
              <w:rPr>
                <w:sz w:val="22"/>
              </w:rPr>
              <w:t xml:space="preserve">2,4 and 10. </w:t>
            </w:r>
          </w:p>
        </w:tc>
      </w:tr>
      <w:tr w:rsidR="00CD783C" w:rsidRPr="00954F88" w14:paraId="065D1AC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2AFA3" w14:textId="4E8FC264" w:rsidR="00CD783C" w:rsidRDefault="00CD783C">
            <w:pPr>
              <w:pStyle w:val="TableRow"/>
            </w:pPr>
            <w:r>
              <w:t>Investment in Key stage 1 and Foundation Stage reading books.</w:t>
            </w:r>
          </w:p>
          <w:p w14:paraId="22FF4AF6" w14:textId="77777777" w:rsidR="00CD783C" w:rsidRDefault="00CD783C">
            <w:pPr>
              <w:pStyle w:val="TableRow"/>
            </w:pPr>
          </w:p>
          <w:p w14:paraId="055BEF35" w14:textId="4AC4862E" w:rsidR="00CD783C" w:rsidRDefault="00CD783C">
            <w:pPr>
              <w:pStyle w:val="TableRow"/>
            </w:pPr>
            <w:r>
              <w:t xml:space="preserve">£750 (including £75 Phonics play subscription for parents to use) </w:t>
            </w:r>
          </w:p>
          <w:p w14:paraId="28CC4126" w14:textId="77777777" w:rsidR="00CD783C" w:rsidRDefault="00CD783C">
            <w:pPr>
              <w:pStyle w:val="TableRow"/>
            </w:pPr>
          </w:p>
          <w:p w14:paraId="75A9AB15" w14:textId="21BDD823" w:rsidR="00CD783C" w:rsidRDefault="00CD783C">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69FB" w14:textId="77777777" w:rsidR="00CD783C" w:rsidRDefault="00CD783C" w:rsidP="00CD783C">
            <w:pPr>
              <w:pStyle w:val="TableRowCentered"/>
              <w:jc w:val="left"/>
              <w:rPr>
                <w:sz w:val="22"/>
              </w:rPr>
            </w:pPr>
            <w:r>
              <w:rPr>
                <w:sz w:val="22"/>
              </w:rPr>
              <w:t>EEF – parental engagement (+4)</w:t>
            </w:r>
          </w:p>
          <w:p w14:paraId="7FE57E6C" w14:textId="77777777" w:rsidR="00CD783C" w:rsidRDefault="00CD783C" w:rsidP="00CD783C">
            <w:pPr>
              <w:pStyle w:val="TableRowCentered"/>
              <w:jc w:val="left"/>
              <w:rPr>
                <w:sz w:val="22"/>
              </w:rPr>
            </w:pPr>
            <w:r>
              <w:rPr>
                <w:sz w:val="22"/>
              </w:rPr>
              <w:t>EEF- Homework (+6)</w:t>
            </w:r>
          </w:p>
          <w:p w14:paraId="254A088F" w14:textId="77777777" w:rsidR="00CD783C" w:rsidRDefault="00CD783C" w:rsidP="00CD783C">
            <w:pPr>
              <w:pStyle w:val="TableRowCentered"/>
              <w:jc w:val="left"/>
              <w:rPr>
                <w:sz w:val="22"/>
              </w:rPr>
            </w:pPr>
          </w:p>
          <w:p w14:paraId="09153327" w14:textId="67481FF8" w:rsidR="00CD783C" w:rsidRDefault="00CD783C" w:rsidP="00CD783C">
            <w:pPr>
              <w:pStyle w:val="TableRowCentered"/>
              <w:jc w:val="left"/>
              <w:rPr>
                <w:sz w:val="22"/>
              </w:rPr>
            </w:pPr>
            <w:r>
              <w:rPr>
                <w:sz w:val="22"/>
              </w:rPr>
              <w:t xml:space="preserve">To ensure that children have availability to a wide number of texts </w:t>
            </w:r>
            <w:r>
              <w:rPr>
                <w:sz w:val="22"/>
              </w:rPr>
              <w:t xml:space="preserve">and </w:t>
            </w:r>
            <w:r>
              <w:rPr>
                <w:sz w:val="22"/>
              </w:rPr>
              <w:t>digita</w:t>
            </w:r>
            <w:r>
              <w:rPr>
                <w:sz w:val="22"/>
              </w:rPr>
              <w:t>l games</w:t>
            </w:r>
            <w:r>
              <w:rPr>
                <w:sz w:val="22"/>
              </w:rPr>
              <w:t>, that can be accessed and shared at home. Phonics games to be used to build upon skills learnt in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80FA6" w14:textId="3E4CDCA1" w:rsidR="00CD783C" w:rsidRDefault="00CD783C">
            <w:pPr>
              <w:pStyle w:val="TableRowCentered"/>
              <w:jc w:val="left"/>
              <w:rPr>
                <w:sz w:val="22"/>
              </w:rPr>
            </w:pPr>
            <w:r>
              <w:rPr>
                <w:sz w:val="22"/>
              </w:rPr>
              <w:t xml:space="preserve">2, 4 and 10 </w:t>
            </w:r>
          </w:p>
        </w:tc>
      </w:tr>
      <w:tr w:rsidR="00CD783C" w:rsidRPr="00954F88" w14:paraId="6241EA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4157" w14:textId="77777777" w:rsidR="00CD783C" w:rsidRDefault="00CD783C">
            <w:pPr>
              <w:pStyle w:val="TableRow"/>
            </w:pPr>
            <w:r>
              <w:t xml:space="preserve">Developing the role of a teaching assistant delivering Phonic interventions. </w:t>
            </w:r>
          </w:p>
          <w:p w14:paraId="5B1C4F5D" w14:textId="77777777" w:rsidR="00CD783C" w:rsidRDefault="00CD783C">
            <w:pPr>
              <w:pStyle w:val="TableRow"/>
            </w:pPr>
          </w:p>
          <w:p w14:paraId="578F2CF6" w14:textId="2EF9BEF7" w:rsidR="00CD783C" w:rsidRDefault="00CD783C">
            <w:pPr>
              <w:pStyle w:val="TableRow"/>
            </w:pPr>
            <w:r>
              <w:t xml:space="preserve">£10 260 (1/3 of wage)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E935" w14:textId="77777777" w:rsidR="00CD783C" w:rsidRDefault="00CD783C">
            <w:pPr>
              <w:pStyle w:val="TableRowCentered"/>
              <w:jc w:val="left"/>
              <w:rPr>
                <w:sz w:val="22"/>
              </w:rPr>
            </w:pPr>
            <w:r>
              <w:rPr>
                <w:sz w:val="22"/>
              </w:rPr>
              <w:lastRenderedPageBreak/>
              <w:t>EEF (+5)</w:t>
            </w:r>
          </w:p>
          <w:p w14:paraId="0200057F" w14:textId="76083FAF" w:rsidR="00CD783C" w:rsidRDefault="00CD783C">
            <w:pPr>
              <w:pStyle w:val="TableRowCentered"/>
              <w:jc w:val="left"/>
              <w:rPr>
                <w:i/>
                <w:iCs/>
                <w:sz w:val="22"/>
              </w:rPr>
            </w:pPr>
            <w:r>
              <w:rPr>
                <w:i/>
                <w:iCs/>
                <w:sz w:val="22"/>
              </w:rPr>
              <w:t xml:space="preserve">Phonics has a positive impact overall (+5 months) with very extensive evidence and it is an important component in the development of early </w:t>
            </w:r>
            <w:r>
              <w:rPr>
                <w:i/>
                <w:iCs/>
                <w:sz w:val="22"/>
              </w:rPr>
              <w:lastRenderedPageBreak/>
              <w:t xml:space="preserve">reading skills particularly for children from disadvantaged backgrounds. </w:t>
            </w:r>
          </w:p>
          <w:p w14:paraId="0E8C53AA" w14:textId="77777777" w:rsidR="00CD783C" w:rsidRDefault="00CD783C">
            <w:pPr>
              <w:pStyle w:val="TableRowCentered"/>
              <w:jc w:val="left"/>
              <w:rPr>
                <w:i/>
                <w:iCs/>
                <w:sz w:val="22"/>
              </w:rPr>
            </w:pPr>
          </w:p>
          <w:p w14:paraId="161BE7B4" w14:textId="6665FE18" w:rsidR="00CD783C" w:rsidRPr="00CD783C" w:rsidRDefault="00CD783C">
            <w:pPr>
              <w:pStyle w:val="TableRowCentered"/>
              <w:jc w:val="left"/>
              <w:rPr>
                <w:sz w:val="22"/>
              </w:rPr>
            </w:pPr>
            <w:r>
              <w:rPr>
                <w:sz w:val="22"/>
              </w:rPr>
              <w:t xml:space="preserve">To ensure that children have access to high quality phonic interventions from a highly trained teaching assistant. </w:t>
            </w:r>
          </w:p>
          <w:p w14:paraId="7DC301F4" w14:textId="77777777" w:rsidR="00CD783C" w:rsidRDefault="00CD783C">
            <w:pPr>
              <w:pStyle w:val="TableRowCentered"/>
              <w:jc w:val="left"/>
              <w:rPr>
                <w:sz w:val="22"/>
              </w:rPr>
            </w:pPr>
          </w:p>
          <w:p w14:paraId="2ABCAC3D" w14:textId="6C08FC33" w:rsidR="00CD783C" w:rsidRDefault="00CD783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875F5" w14:textId="77887AC5" w:rsidR="00CD783C" w:rsidRDefault="00CD783C">
            <w:pPr>
              <w:pStyle w:val="TableRowCentered"/>
              <w:jc w:val="left"/>
              <w:rPr>
                <w:sz w:val="22"/>
              </w:rPr>
            </w:pPr>
            <w:r>
              <w:rPr>
                <w:sz w:val="22"/>
              </w:rPr>
              <w:lastRenderedPageBreak/>
              <w:t xml:space="preserve">10 </w:t>
            </w:r>
          </w:p>
        </w:tc>
      </w:tr>
    </w:tbl>
    <w:p w14:paraId="2A7D5522" w14:textId="77777777" w:rsidR="00E66558" w:rsidRDefault="00E66558">
      <w:pPr>
        <w:keepNext/>
        <w:spacing w:after="60"/>
        <w:outlineLvl w:val="1"/>
      </w:pPr>
    </w:p>
    <w:p w14:paraId="0077CDD7" w14:textId="77777777" w:rsidR="00CE7051" w:rsidRDefault="00CE7051">
      <w:pPr>
        <w:rPr>
          <w:b/>
          <w:bCs/>
          <w:color w:val="104F75"/>
          <w:sz w:val="28"/>
          <w:szCs w:val="28"/>
        </w:rPr>
      </w:pPr>
    </w:p>
    <w:p w14:paraId="2A7D5523" w14:textId="06EA4A58"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C59E458" w:rsidR="00E66558" w:rsidRDefault="009D71E8">
      <w:r>
        <w:t xml:space="preserve">Budgeted cost: £ </w:t>
      </w:r>
      <w:r w:rsidR="00436BCB">
        <w:t xml:space="preserve">17 208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118C" w14:textId="2BC4F8FD" w:rsidR="008E27B7" w:rsidRDefault="00E30E78" w:rsidP="008E27B7">
            <w:pPr>
              <w:pStyle w:val="TableRow"/>
              <w:rPr>
                <w:i/>
                <w:iCs/>
                <w:sz w:val="22"/>
                <w:szCs w:val="22"/>
              </w:rPr>
            </w:pPr>
            <w:r>
              <w:rPr>
                <w:i/>
                <w:iCs/>
                <w:sz w:val="22"/>
                <w:szCs w:val="22"/>
              </w:rPr>
              <w:t xml:space="preserve">National tutoring programme </w:t>
            </w:r>
          </w:p>
          <w:p w14:paraId="0DB2FECE" w14:textId="361E4A9F" w:rsidR="00010D3C" w:rsidRDefault="00010D3C" w:rsidP="008E27B7">
            <w:pPr>
              <w:pStyle w:val="TableRow"/>
              <w:rPr>
                <w:i/>
                <w:iCs/>
                <w:sz w:val="22"/>
                <w:szCs w:val="22"/>
              </w:rPr>
            </w:pPr>
          </w:p>
          <w:p w14:paraId="43217F7E" w14:textId="019A7E8A" w:rsidR="00D75E77" w:rsidRDefault="00D75E77" w:rsidP="008E27B7">
            <w:pPr>
              <w:pStyle w:val="TableRow"/>
              <w:rPr>
                <w:i/>
                <w:iCs/>
                <w:sz w:val="22"/>
                <w:szCs w:val="22"/>
              </w:rPr>
            </w:pPr>
            <w:r>
              <w:rPr>
                <w:i/>
                <w:iCs/>
                <w:sz w:val="22"/>
                <w:szCs w:val="22"/>
              </w:rPr>
              <w:t>£</w:t>
            </w:r>
            <w:r w:rsidR="00436BCB">
              <w:rPr>
                <w:i/>
                <w:iCs/>
                <w:sz w:val="22"/>
                <w:szCs w:val="22"/>
              </w:rPr>
              <w:t xml:space="preserve">4252 </w:t>
            </w:r>
          </w:p>
          <w:p w14:paraId="3DAA0119" w14:textId="4D3E1B8B" w:rsidR="00436BCB" w:rsidRDefault="00436BCB" w:rsidP="008E27B7">
            <w:pPr>
              <w:pStyle w:val="TableRow"/>
              <w:rPr>
                <w:i/>
                <w:iCs/>
                <w:sz w:val="22"/>
                <w:szCs w:val="22"/>
              </w:rPr>
            </w:pPr>
            <w:r>
              <w:rPr>
                <w:i/>
                <w:iCs/>
                <w:sz w:val="22"/>
                <w:szCs w:val="22"/>
              </w:rPr>
              <w:t xml:space="preserve">£4252 – matched by school </w:t>
            </w:r>
          </w:p>
          <w:p w14:paraId="1B187B33" w14:textId="77777777" w:rsidR="00436BCB" w:rsidRDefault="00436BCB" w:rsidP="008E27B7">
            <w:pPr>
              <w:pStyle w:val="TableRow"/>
              <w:rPr>
                <w:i/>
                <w:iCs/>
                <w:sz w:val="22"/>
                <w:szCs w:val="22"/>
              </w:rPr>
            </w:pPr>
          </w:p>
          <w:p w14:paraId="18BE728A" w14:textId="74F2FF61" w:rsidR="00436BCB" w:rsidRDefault="00436BCB" w:rsidP="008E27B7">
            <w:pPr>
              <w:pStyle w:val="TableRow"/>
              <w:rPr>
                <w:i/>
                <w:iCs/>
                <w:sz w:val="22"/>
                <w:szCs w:val="22"/>
              </w:rPr>
            </w:pPr>
            <w:r>
              <w:rPr>
                <w:i/>
                <w:iCs/>
                <w:sz w:val="22"/>
                <w:szCs w:val="22"/>
              </w:rPr>
              <w:t xml:space="preserve">Total amount - £8504 </w:t>
            </w:r>
          </w:p>
          <w:p w14:paraId="63CB073B" w14:textId="77777777" w:rsidR="00010D3C" w:rsidRDefault="00010D3C" w:rsidP="008E27B7">
            <w:pPr>
              <w:pStyle w:val="TableRow"/>
              <w:rPr>
                <w:i/>
                <w:iCs/>
                <w:sz w:val="22"/>
                <w:szCs w:val="22"/>
              </w:rPr>
            </w:pPr>
          </w:p>
          <w:p w14:paraId="26FC5F9D" w14:textId="77777777" w:rsidR="00436BCB" w:rsidRDefault="00436BCB" w:rsidP="008E27B7">
            <w:pPr>
              <w:pStyle w:val="TableRow"/>
              <w:rPr>
                <w:i/>
                <w:iCs/>
                <w:sz w:val="22"/>
                <w:szCs w:val="22"/>
              </w:rPr>
            </w:pPr>
          </w:p>
          <w:p w14:paraId="2A7D5529" w14:textId="7162CB21" w:rsidR="00436BCB" w:rsidRPr="008E27B7" w:rsidRDefault="00436BCB" w:rsidP="00436BCB">
            <w:pPr>
              <w:pStyle w:val="TableRow"/>
              <w:rPr>
                <w:i/>
                <w:iCs/>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0280" w14:textId="77777777" w:rsidR="008E27B7" w:rsidRPr="00972E08" w:rsidRDefault="008E27B7" w:rsidP="008E27B7">
            <w:pPr>
              <w:pStyle w:val="TableRowCentered"/>
              <w:jc w:val="left"/>
              <w:rPr>
                <w:rFonts w:cs="Arial"/>
                <w:sz w:val="22"/>
              </w:rPr>
            </w:pPr>
            <w:r w:rsidRPr="00972E08">
              <w:rPr>
                <w:rFonts w:cs="Arial"/>
                <w:sz w:val="22"/>
              </w:rPr>
              <w:t>EEF (+4)</w:t>
            </w:r>
          </w:p>
          <w:p w14:paraId="76B1CAF4" w14:textId="77777777" w:rsidR="008E27B7" w:rsidRPr="00972E08" w:rsidRDefault="008E27B7" w:rsidP="008E27B7">
            <w:pPr>
              <w:suppressAutoHyphens w:val="0"/>
              <w:spacing w:after="0" w:line="240" w:lineRule="auto"/>
              <w:rPr>
                <w:rFonts w:cs="Arial"/>
                <w:color w:val="2B3A42"/>
                <w:shd w:val="clear" w:color="auto" w:fill="FFFFFF"/>
              </w:rPr>
            </w:pPr>
            <w:r w:rsidRPr="00972E08">
              <w:rPr>
                <w:rFonts w:cs="Arial"/>
                <w:color w:val="2B3A42"/>
                <w:shd w:val="clear" w:color="auto" w:fill="FFFFFF"/>
              </w:rPr>
              <w:t>Small group tuition is defined as one teacher or professional educator working with two to five pupils together in a group. This arrangement enables the teacher to focus exclusively on a small number of learners, usually in a separate classroom or working area. Intensive tuition in small groups is often provided to support lower attaining learners or those who are falling behind, but it can also be used as a more general strategy to ensure effective progress, or to teach challenging topics or skills.</w:t>
            </w:r>
          </w:p>
          <w:p w14:paraId="2A7D552A" w14:textId="2569D81A" w:rsidR="00E66558" w:rsidRDefault="008E27B7">
            <w:pPr>
              <w:pStyle w:val="TableRowCentered"/>
              <w:jc w:val="left"/>
              <w:rPr>
                <w:sz w:val="22"/>
              </w:rPr>
            </w:pPr>
            <w:r w:rsidRPr="00972E08">
              <w:rPr>
                <w:rFonts w:cs="Arial"/>
                <w:sz w:val="22"/>
              </w:rPr>
              <w:t xml:space="preserve">After analysing our </w:t>
            </w:r>
            <w:proofErr w:type="gramStart"/>
            <w:r w:rsidRPr="00972E08">
              <w:rPr>
                <w:rFonts w:cs="Arial"/>
                <w:sz w:val="22"/>
              </w:rPr>
              <w:t>data</w:t>
            </w:r>
            <w:proofErr w:type="gramEnd"/>
            <w:r w:rsidRPr="00972E08">
              <w:rPr>
                <w:rFonts w:cs="Arial"/>
                <w:sz w:val="22"/>
              </w:rPr>
              <w:t xml:space="preserve"> it was felt that the </w:t>
            </w:r>
            <w:r w:rsidR="00E30E78" w:rsidRPr="00972E08">
              <w:rPr>
                <w:rFonts w:cs="Arial"/>
                <w:sz w:val="22"/>
              </w:rPr>
              <w:t>tutor</w:t>
            </w:r>
            <w:r w:rsidRPr="00972E08">
              <w:rPr>
                <w:rFonts w:cs="Arial"/>
                <w:sz w:val="22"/>
              </w:rPr>
              <w:t xml:space="preserve"> could target children who have specific needs</w:t>
            </w:r>
            <w:r w:rsidR="00E30E78" w:rsidRPr="00972E08">
              <w:rPr>
                <w:rFonts w:cs="Arial"/>
                <w:sz w:val="22"/>
              </w:rPr>
              <w:t xml:space="preserve"> to achieve ARE.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7AF0BB2" w:rsidR="00E66558" w:rsidRDefault="008221DB">
            <w:pPr>
              <w:pStyle w:val="TableRowCentered"/>
              <w:jc w:val="left"/>
              <w:rPr>
                <w:sz w:val="22"/>
              </w:rPr>
            </w:pPr>
            <w:r>
              <w:rPr>
                <w:sz w:val="22"/>
              </w:rPr>
              <w:t xml:space="preserve">2,7 and 10. </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370C4" w14:textId="168A043E" w:rsidR="00436BCB" w:rsidRDefault="008221DB" w:rsidP="00436BCB">
            <w:pPr>
              <w:pStyle w:val="TableRow"/>
              <w:rPr>
                <w:i/>
                <w:sz w:val="22"/>
              </w:rPr>
            </w:pPr>
            <w:r>
              <w:rPr>
                <w:i/>
                <w:sz w:val="22"/>
              </w:rPr>
              <w:t xml:space="preserve">Speech and language </w:t>
            </w:r>
            <w:r w:rsidR="00436BCB">
              <w:rPr>
                <w:i/>
                <w:sz w:val="22"/>
              </w:rPr>
              <w:t xml:space="preserve">TA support </w:t>
            </w:r>
            <w:r>
              <w:rPr>
                <w:i/>
                <w:sz w:val="22"/>
              </w:rPr>
              <w:t xml:space="preserve"> </w:t>
            </w:r>
          </w:p>
          <w:p w14:paraId="565E2278" w14:textId="77777777" w:rsidR="00010D3C" w:rsidRDefault="00010D3C">
            <w:pPr>
              <w:pStyle w:val="TableRow"/>
              <w:rPr>
                <w:i/>
                <w:sz w:val="22"/>
              </w:rPr>
            </w:pPr>
          </w:p>
          <w:p w14:paraId="2A7D552D" w14:textId="20236636" w:rsidR="00010D3C" w:rsidRDefault="003C1893" w:rsidP="00010D3C">
            <w:pPr>
              <w:pStyle w:val="TableRow"/>
              <w:ind w:left="0"/>
              <w:rPr>
                <w:i/>
                <w:sz w:val="22"/>
              </w:rPr>
            </w:pPr>
            <w:r>
              <w:rPr>
                <w:i/>
                <w:sz w:val="22"/>
              </w:rPr>
              <w:t>£</w:t>
            </w:r>
            <w:r w:rsidR="00436BCB">
              <w:rPr>
                <w:i/>
                <w:sz w:val="22"/>
              </w:rPr>
              <w:t xml:space="preserve">6778. (1/4 of Ta’s wages to reflect time on Speech and language).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46676" w14:textId="77777777" w:rsidR="00E66558" w:rsidRDefault="008221DB">
            <w:pPr>
              <w:pStyle w:val="TableRowCentered"/>
              <w:jc w:val="left"/>
            </w:pPr>
            <w:r>
              <w:t xml:space="preserve"> (EEF information reports the importance of oral language skills).</w:t>
            </w:r>
          </w:p>
          <w:p w14:paraId="27E5E58B" w14:textId="1835747F" w:rsidR="008221DB" w:rsidRDefault="00A37419">
            <w:pPr>
              <w:pStyle w:val="TableRowCentered"/>
              <w:jc w:val="left"/>
              <w:rPr>
                <w:sz w:val="22"/>
              </w:rPr>
            </w:pPr>
            <w:r>
              <w:rPr>
                <w:sz w:val="22"/>
              </w:rPr>
              <w:t>EEF (+6)</w:t>
            </w:r>
          </w:p>
          <w:p w14:paraId="2A7D552E" w14:textId="4DDC7E01" w:rsidR="008221DB" w:rsidRDefault="008221DB">
            <w:pPr>
              <w:pStyle w:val="TableRowCentered"/>
              <w:jc w:val="left"/>
              <w:rPr>
                <w:sz w:val="22"/>
              </w:rPr>
            </w:pPr>
            <w:r>
              <w:rPr>
                <w:sz w:val="22"/>
              </w:rPr>
              <w:t xml:space="preserve">Our </w:t>
            </w:r>
            <w:proofErr w:type="spellStart"/>
            <w:r>
              <w:rPr>
                <w:sz w:val="22"/>
              </w:rPr>
              <w:t>wel</w:t>
            </w:r>
            <w:r w:rsidR="003C1893">
              <w:rPr>
                <w:sz w:val="22"/>
              </w:rPr>
              <w:t>l</w:t>
            </w:r>
            <w:r>
              <w:rPr>
                <w:sz w:val="22"/>
              </w:rPr>
              <w:t>com</w:t>
            </w:r>
            <w:r w:rsidR="003C1893">
              <w:rPr>
                <w:sz w:val="22"/>
              </w:rPr>
              <w:t>m</w:t>
            </w:r>
            <w:proofErr w:type="spellEnd"/>
            <w:r>
              <w:rPr>
                <w:sz w:val="22"/>
              </w:rPr>
              <w:t xml:space="preserve"> data indicates to use that children in EYFS and Key stage 1 have language well below age related expectations. </w:t>
            </w:r>
            <w:r w:rsidR="003C1893">
              <w:rPr>
                <w:sz w:val="22"/>
              </w:rPr>
              <w:t xml:space="preserve">Through running </w:t>
            </w:r>
            <w:proofErr w:type="spellStart"/>
            <w:r w:rsidR="003C1893">
              <w:rPr>
                <w:sz w:val="22"/>
              </w:rPr>
              <w:t>wellcomm</w:t>
            </w:r>
            <w:proofErr w:type="spellEnd"/>
            <w:r w:rsidR="003C1893">
              <w:rPr>
                <w:sz w:val="22"/>
              </w:rPr>
              <w:t xml:space="preserve"> in EYFS and then targeting children in Key Stage 1 and Key stage 2 for specialised Speech and Language programmes it is the aim that that children with specific speech difficulties </w:t>
            </w:r>
            <w:r w:rsidR="003C1893">
              <w:rPr>
                <w:sz w:val="22"/>
              </w:rPr>
              <w:lastRenderedPageBreak/>
              <w:t xml:space="preserve">have their needs met and their speech moves in line with those of their peers.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2A07EB2" w:rsidR="00E66558" w:rsidRDefault="008221DB">
            <w:pPr>
              <w:pStyle w:val="TableRowCentered"/>
              <w:jc w:val="left"/>
              <w:rPr>
                <w:sz w:val="22"/>
              </w:rPr>
            </w:pPr>
            <w:r>
              <w:rPr>
                <w:sz w:val="22"/>
              </w:rPr>
              <w:lastRenderedPageBreak/>
              <w:t xml:space="preserve">1,2,7 and 10. </w:t>
            </w:r>
          </w:p>
        </w:tc>
      </w:tr>
      <w:tr w:rsidR="00D75E77" w14:paraId="6535F63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9183D" w14:textId="77777777" w:rsidR="00D75E77" w:rsidRDefault="00D75E77" w:rsidP="00D75E77">
            <w:pPr>
              <w:pStyle w:val="TableRow"/>
            </w:pPr>
            <w:r>
              <w:t>Investment in Lexia Reading interventions</w:t>
            </w:r>
          </w:p>
          <w:p w14:paraId="42E3C7E8" w14:textId="77777777" w:rsidR="00D75E77" w:rsidRDefault="00D75E77" w:rsidP="00D75E77">
            <w:pPr>
              <w:pStyle w:val="TableRow"/>
            </w:pPr>
            <w:r>
              <w:t xml:space="preserve"> </w:t>
            </w:r>
          </w:p>
          <w:p w14:paraId="1AEFADB0" w14:textId="3778F0C4" w:rsidR="00D75E77" w:rsidRDefault="00D75E77" w:rsidP="00D75E77">
            <w:pPr>
              <w:pStyle w:val="TableRow"/>
              <w:rPr>
                <w:i/>
                <w:sz w:val="22"/>
              </w:rPr>
            </w:pPr>
            <w:r w:rsidRPr="00D75E77">
              <w:rPr>
                <w:i/>
              </w:rPr>
              <w:t>£1925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70669" w14:textId="4A9EF5E3" w:rsidR="00D75E77" w:rsidRDefault="00D75E77">
            <w:pPr>
              <w:pStyle w:val="TableRowCentered"/>
              <w:jc w:val="left"/>
            </w:pPr>
            <w:r>
              <w:rPr>
                <w:sz w:val="22"/>
              </w:rPr>
              <w:t>To close the gap in reading for disadvantaged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34D" w14:textId="2F6A8C07" w:rsidR="00D75E77" w:rsidRDefault="00D75E77">
            <w:pPr>
              <w:pStyle w:val="TableRowCentered"/>
              <w:jc w:val="left"/>
              <w:rPr>
                <w:sz w:val="22"/>
              </w:rPr>
            </w:pPr>
            <w:r>
              <w:rPr>
                <w:sz w:val="22"/>
              </w:rPr>
              <w:t>10</w:t>
            </w:r>
          </w:p>
        </w:tc>
      </w:tr>
    </w:tbl>
    <w:p w14:paraId="2A7D5531" w14:textId="77777777" w:rsidR="00E66558" w:rsidRDefault="00E66558">
      <w:pPr>
        <w:spacing w:after="0"/>
        <w:rPr>
          <w:b/>
          <w:color w:val="104F75"/>
          <w:sz w:val="28"/>
          <w:szCs w:val="28"/>
        </w:rPr>
      </w:pPr>
    </w:p>
    <w:p w14:paraId="3AFB38FA" w14:textId="77777777" w:rsidR="00CE7051" w:rsidRDefault="00CE7051">
      <w:pPr>
        <w:rPr>
          <w:b/>
          <w:color w:val="104F75"/>
          <w:sz w:val="28"/>
          <w:szCs w:val="28"/>
        </w:rPr>
      </w:pPr>
    </w:p>
    <w:p w14:paraId="2A7D5532" w14:textId="3BDA2647" w:rsidR="00E66558" w:rsidRDefault="009D71E8">
      <w:pPr>
        <w:rPr>
          <w:b/>
          <w:color w:val="104F75"/>
          <w:sz w:val="28"/>
          <w:szCs w:val="28"/>
        </w:rPr>
      </w:pPr>
      <w:r>
        <w:rPr>
          <w:b/>
          <w:color w:val="104F75"/>
          <w:sz w:val="28"/>
          <w:szCs w:val="28"/>
        </w:rPr>
        <w:t>Wider strategies (for example, related to attendance, behaviour, wellbeing)</w:t>
      </w:r>
    </w:p>
    <w:p w14:paraId="2A7D5533" w14:textId="014FC234" w:rsidR="00E66558" w:rsidRDefault="009D71E8">
      <w:pPr>
        <w:spacing w:before="240" w:after="120"/>
      </w:pPr>
      <w:r>
        <w:t xml:space="preserve">Budgeted cost: £ </w:t>
      </w:r>
      <w:r w:rsidR="00D75E77">
        <w:t>3</w:t>
      </w:r>
      <w:r w:rsidR="00436BCB">
        <w:t>4 0</w:t>
      </w:r>
      <w:r w:rsidR="00CD783C">
        <w:t>62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4EDEF" w14:textId="77777777" w:rsidR="00E66558" w:rsidRDefault="00010D3C" w:rsidP="00010D3C">
            <w:pPr>
              <w:pStyle w:val="TableRow"/>
              <w:ind w:left="0"/>
            </w:pPr>
            <w:r>
              <w:t xml:space="preserve">Lead TA for Social and Emotional wellbeing. </w:t>
            </w:r>
          </w:p>
          <w:p w14:paraId="2A8964D1" w14:textId="77777777" w:rsidR="00010D3C" w:rsidRDefault="00010D3C" w:rsidP="00010D3C">
            <w:pPr>
              <w:pStyle w:val="TableRow"/>
              <w:ind w:left="0"/>
            </w:pPr>
          </w:p>
          <w:p w14:paraId="2A7D5538" w14:textId="23EF6068" w:rsidR="00010D3C" w:rsidRDefault="00010D3C" w:rsidP="00010D3C">
            <w:pPr>
              <w:pStyle w:val="TableRow"/>
              <w:ind w:left="0"/>
            </w:pPr>
            <w:r>
              <w:t>£</w:t>
            </w:r>
            <w:r w:rsidR="00436BCB">
              <w:rPr>
                <w:rFonts w:ascii="Calibri" w:hAnsi="Calibri" w:cs="Calibri"/>
                <w:color w:val="000000"/>
                <w:shd w:val="clear" w:color="auto" w:fill="FFFFFF"/>
              </w:rPr>
              <w:t>32</w:t>
            </w:r>
            <w:r w:rsidR="00436BCB">
              <w:rPr>
                <w:rFonts w:ascii="Calibri" w:hAnsi="Calibri" w:cs="Calibri"/>
                <w:color w:val="000000"/>
                <w:shd w:val="clear" w:color="auto" w:fill="FFFFFF"/>
              </w:rPr>
              <w:t xml:space="preserve"> </w:t>
            </w:r>
            <w:r w:rsidR="00436BCB">
              <w:rPr>
                <w:rFonts w:ascii="Calibri" w:hAnsi="Calibri" w:cs="Calibri"/>
                <w:color w:val="000000"/>
                <w:shd w:val="clear" w:color="auto" w:fill="FFFFFF"/>
              </w:rPr>
              <w:t>356</w:t>
            </w:r>
            <w:r w:rsidR="00436BCB">
              <w:t xml:space="preserve"> </w:t>
            </w:r>
            <w:r>
              <w:t xml:space="preserve">including </w:t>
            </w:r>
            <w:r w:rsidR="00954F88">
              <w:t>on costs</w:t>
            </w:r>
            <w: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F859" w14:textId="77777777" w:rsidR="00010D3C" w:rsidRDefault="00010D3C" w:rsidP="00010D3C">
            <w:pPr>
              <w:pStyle w:val="TableRowCentered"/>
              <w:jc w:val="left"/>
              <w:rPr>
                <w:sz w:val="22"/>
              </w:rPr>
            </w:pPr>
            <w:r>
              <w:rPr>
                <w:sz w:val="22"/>
              </w:rPr>
              <w:t>EEF (+4)</w:t>
            </w:r>
          </w:p>
          <w:p w14:paraId="2A7D5539" w14:textId="761F7EEE" w:rsidR="00E66558" w:rsidRDefault="00010D3C" w:rsidP="00010D3C">
            <w:pPr>
              <w:pStyle w:val="TableRowCentered"/>
              <w:jc w:val="left"/>
              <w:rPr>
                <w:sz w:val="22"/>
              </w:rPr>
            </w:pPr>
            <w:r>
              <w:rPr>
                <w:sz w:val="22"/>
              </w:rPr>
              <w:t xml:space="preserve">Social and Emotional Learning – interventions which target social and emotional learning seek to improve pupil’s interaction with others and </w:t>
            </w:r>
            <w:r w:rsidR="00436BCB">
              <w:rPr>
                <w:sz w:val="22"/>
              </w:rPr>
              <w:t>self-management</w:t>
            </w:r>
            <w:r>
              <w:rPr>
                <w:sz w:val="22"/>
              </w:rPr>
              <w:t xml:space="preserve"> of emotions, rather than focusing directly on the academic or cognitive elements of learning.  SEL interventions might focus on the ways in which students work with (and alongside) their peers, teachers, family and community.  These </w:t>
            </w:r>
            <w:proofErr w:type="gramStart"/>
            <w:r w:rsidR="00436BCB">
              <w:rPr>
                <w:sz w:val="22"/>
              </w:rPr>
              <w:t>include:</w:t>
            </w:r>
            <w:proofErr w:type="gramEnd"/>
            <w:r>
              <w:rPr>
                <w:sz w:val="22"/>
              </w:rPr>
              <w:t xml:space="preserve"> specialised programmes which are targeted at students with particular social or emotional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AC4B430" w:rsidR="00E66558" w:rsidRDefault="00010D3C">
            <w:pPr>
              <w:pStyle w:val="TableRowCentered"/>
              <w:jc w:val="left"/>
              <w:rPr>
                <w:sz w:val="22"/>
              </w:rPr>
            </w:pPr>
            <w:r>
              <w:rPr>
                <w:sz w:val="22"/>
              </w:rPr>
              <w:t>2, 3, 4, 5 and 8</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B6FF" w14:textId="367ACC23" w:rsidR="00E66558" w:rsidRDefault="00954F88">
            <w:pPr>
              <w:pStyle w:val="TableRow"/>
              <w:rPr>
                <w:i/>
                <w:sz w:val="22"/>
              </w:rPr>
            </w:pPr>
            <w:r>
              <w:rPr>
                <w:i/>
                <w:sz w:val="22"/>
              </w:rPr>
              <w:t>Sub</w:t>
            </w:r>
            <w:r w:rsidR="00F6512C">
              <w:rPr>
                <w:i/>
                <w:sz w:val="22"/>
              </w:rPr>
              <w:t>sidising</w:t>
            </w:r>
            <w:r>
              <w:rPr>
                <w:i/>
                <w:sz w:val="22"/>
              </w:rPr>
              <w:t xml:space="preserve"> of trips </w:t>
            </w:r>
          </w:p>
          <w:p w14:paraId="3EE23C1C" w14:textId="77777777" w:rsidR="00954F88" w:rsidRDefault="00954F88">
            <w:pPr>
              <w:pStyle w:val="TableRow"/>
              <w:rPr>
                <w:i/>
                <w:sz w:val="22"/>
              </w:rPr>
            </w:pPr>
          </w:p>
          <w:p w14:paraId="2A7D553C" w14:textId="169C1C94" w:rsidR="00F6512C" w:rsidRDefault="00F6512C">
            <w:pPr>
              <w:pStyle w:val="TableRow"/>
              <w:rPr>
                <w:i/>
                <w:sz w:val="22"/>
              </w:rPr>
            </w:pPr>
            <w:r>
              <w:rPr>
                <w:i/>
                <w:sz w:val="22"/>
              </w:rPr>
              <w:t>£</w:t>
            </w:r>
            <w:r w:rsidR="00436BCB">
              <w:rPr>
                <w:i/>
                <w:sz w:val="22"/>
              </w:rPr>
              <w:t>1500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3CAF4" w14:textId="2EADDB41" w:rsidR="001873B3" w:rsidRDefault="001873B3">
            <w:pPr>
              <w:pStyle w:val="TableRowCentered"/>
              <w:jc w:val="left"/>
              <w:rPr>
                <w:sz w:val="22"/>
              </w:rPr>
            </w:pPr>
            <w:r>
              <w:rPr>
                <w:sz w:val="22"/>
              </w:rPr>
              <w:t>EEF – boosts writing skills (+9)</w:t>
            </w:r>
          </w:p>
          <w:p w14:paraId="24DBF29A" w14:textId="77777777" w:rsidR="001873B3" w:rsidRDefault="001873B3">
            <w:pPr>
              <w:pStyle w:val="TableRowCentered"/>
              <w:jc w:val="left"/>
              <w:rPr>
                <w:sz w:val="22"/>
              </w:rPr>
            </w:pPr>
          </w:p>
          <w:p w14:paraId="2A7D553D" w14:textId="6F057EF1" w:rsidR="00E66558" w:rsidRDefault="00F6512C">
            <w:pPr>
              <w:pStyle w:val="TableRowCentered"/>
              <w:jc w:val="left"/>
              <w:rPr>
                <w:sz w:val="22"/>
              </w:rPr>
            </w:pPr>
            <w:r>
              <w:rPr>
                <w:sz w:val="22"/>
              </w:rPr>
              <w:t xml:space="preserve">To ensure that all children have access to learning experiences outside of the classroom.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381F053" w:rsidR="00E66558" w:rsidRDefault="00F6512C">
            <w:pPr>
              <w:pStyle w:val="TableRowCentered"/>
              <w:jc w:val="left"/>
              <w:rPr>
                <w:sz w:val="22"/>
              </w:rPr>
            </w:pPr>
            <w:r>
              <w:rPr>
                <w:sz w:val="22"/>
              </w:rPr>
              <w:t>2</w:t>
            </w:r>
            <w:r w:rsidR="001873B3">
              <w:rPr>
                <w:sz w:val="22"/>
              </w:rPr>
              <w:t xml:space="preserve">,9 and 10. </w:t>
            </w:r>
          </w:p>
        </w:tc>
      </w:tr>
      <w:tr w:rsidR="00F6512C" w14:paraId="068B6C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E34A" w14:textId="5CB8F7FE" w:rsidR="00F6512C" w:rsidRDefault="00F6512C" w:rsidP="00F6512C">
            <w:pPr>
              <w:pStyle w:val="TableRow"/>
              <w:ind w:left="0"/>
              <w:rPr>
                <w:i/>
                <w:sz w:val="22"/>
              </w:rPr>
            </w:pPr>
            <w:r>
              <w:rPr>
                <w:i/>
                <w:sz w:val="22"/>
              </w:rPr>
              <w:t xml:space="preserve">Targeted children to attend breakfast club at no cost to improve attendance and punctuality. </w:t>
            </w:r>
          </w:p>
          <w:p w14:paraId="3F0EA364" w14:textId="77777777" w:rsidR="007E361D" w:rsidRDefault="007E361D" w:rsidP="00F6512C">
            <w:pPr>
              <w:pStyle w:val="TableRow"/>
              <w:ind w:left="0"/>
              <w:rPr>
                <w:i/>
                <w:sz w:val="22"/>
              </w:rPr>
            </w:pPr>
          </w:p>
          <w:p w14:paraId="245359D0" w14:textId="410FDA32" w:rsidR="002829D4" w:rsidRDefault="007E361D" w:rsidP="00F6512C">
            <w:pPr>
              <w:pStyle w:val="TableRow"/>
              <w:ind w:left="0"/>
              <w:rPr>
                <w:i/>
                <w:sz w:val="22"/>
              </w:rPr>
            </w:pPr>
            <w:r>
              <w:rPr>
                <w:i/>
                <w:sz w:val="22"/>
              </w:rPr>
              <w:t>£</w:t>
            </w:r>
            <w:r w:rsidR="003C1893">
              <w:rPr>
                <w:i/>
                <w:sz w:val="22"/>
              </w:rPr>
              <w:t>20</w:t>
            </w:r>
            <w:r w:rsidR="00CD783C">
              <w:rPr>
                <w:i/>
                <w:sz w:val="22"/>
              </w:rPr>
              <w:t>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BE1E" w14:textId="77777777" w:rsidR="00F6512C" w:rsidRDefault="000C5C5B">
            <w:pPr>
              <w:pStyle w:val="TableRowCentered"/>
              <w:jc w:val="left"/>
              <w:rPr>
                <w:sz w:val="22"/>
              </w:rPr>
            </w:pPr>
            <w:r>
              <w:rPr>
                <w:sz w:val="22"/>
              </w:rPr>
              <w:t>EEF (</w:t>
            </w:r>
            <w:r w:rsidR="001873B3">
              <w:rPr>
                <w:sz w:val="22"/>
              </w:rPr>
              <w:t>+2)</w:t>
            </w:r>
          </w:p>
          <w:p w14:paraId="61BAF43B" w14:textId="77777777" w:rsidR="001873B3" w:rsidRDefault="001873B3">
            <w:pPr>
              <w:pStyle w:val="TableRowCentered"/>
              <w:jc w:val="left"/>
              <w:rPr>
                <w:sz w:val="22"/>
              </w:rPr>
            </w:pPr>
          </w:p>
          <w:p w14:paraId="2CA93F34" w14:textId="4EAB1E58" w:rsidR="001873B3" w:rsidRDefault="001873B3">
            <w:pPr>
              <w:pStyle w:val="TableRowCentered"/>
              <w:jc w:val="left"/>
              <w:rPr>
                <w:sz w:val="22"/>
              </w:rPr>
            </w:pPr>
            <w:r>
              <w:rPr>
                <w:sz w:val="22"/>
              </w:rPr>
              <w:t xml:space="preserve">To ensure that children are arriving at school on time and are ready to learn.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8208" w14:textId="545D2159" w:rsidR="00F6512C" w:rsidRDefault="002829D4">
            <w:pPr>
              <w:pStyle w:val="TableRowCentered"/>
              <w:jc w:val="left"/>
              <w:rPr>
                <w:sz w:val="22"/>
              </w:rPr>
            </w:pPr>
            <w:r>
              <w:rPr>
                <w:sz w:val="22"/>
              </w:rPr>
              <w:t xml:space="preserve">2,4 and 8 </w:t>
            </w:r>
          </w:p>
        </w:tc>
      </w:tr>
    </w:tbl>
    <w:p w14:paraId="2A7D5540" w14:textId="77777777" w:rsidR="00E66558" w:rsidRDefault="00E66558">
      <w:pPr>
        <w:spacing w:before="240" w:after="0"/>
        <w:rPr>
          <w:b/>
          <w:bCs/>
          <w:color w:val="104F75"/>
          <w:sz w:val="28"/>
          <w:szCs w:val="28"/>
        </w:rPr>
      </w:pPr>
    </w:p>
    <w:p w14:paraId="2A7D5541" w14:textId="2B301D29" w:rsidR="00E66558" w:rsidRDefault="009D71E8" w:rsidP="00120AB1">
      <w:r>
        <w:rPr>
          <w:b/>
          <w:bCs/>
          <w:color w:val="104F75"/>
          <w:sz w:val="28"/>
          <w:szCs w:val="28"/>
        </w:rPr>
        <w:t xml:space="preserve">Total budgeted cost: £ </w:t>
      </w:r>
      <w:r w:rsidR="00CD783C">
        <w:rPr>
          <w:b/>
          <w:bCs/>
          <w:color w:val="104F75"/>
          <w:sz w:val="28"/>
          <w:szCs w:val="28"/>
        </w:rPr>
        <w:t xml:space="preserve">100 282 </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26833204" w:rsidR="00E66558" w:rsidRDefault="009D71E8">
      <w:r>
        <w:t>This details the impact that our pupil premium activity had on pupils in the 202</w:t>
      </w:r>
      <w:r w:rsidR="00CD783C">
        <w:t>2</w:t>
      </w:r>
      <w:r>
        <w:t xml:space="preserve"> to 202</w:t>
      </w:r>
      <w:r w:rsidR="00CD783C">
        <w:t>3</w:t>
      </w:r>
      <w:r>
        <w:t xml:space="preserve"> academic year. </w:t>
      </w:r>
    </w:p>
    <w:tbl>
      <w:tblPr>
        <w:tblW w:w="9493" w:type="dxa"/>
        <w:tblCellMar>
          <w:left w:w="10" w:type="dxa"/>
          <w:right w:w="10" w:type="dxa"/>
        </w:tblCellMar>
        <w:tblLook w:val="04A0" w:firstRow="1" w:lastRow="0" w:firstColumn="1" w:lastColumn="0" w:noHBand="0" w:noVBand="1"/>
      </w:tblPr>
      <w:tblGrid>
        <w:gridCol w:w="10024"/>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4F935" w14:textId="02FD84EB" w:rsidR="00E66558" w:rsidRDefault="009D71E8">
            <w:pPr>
              <w:rPr>
                <w:i/>
                <w:lang w:eastAsia="en-US"/>
              </w:rPr>
            </w:pPr>
            <w:r>
              <w:rPr>
                <w:i/>
                <w:lang w:eastAsia="en-US"/>
              </w:rPr>
              <w:t xml:space="preserve"> </w:t>
            </w:r>
            <w:r w:rsidR="00684FC7">
              <w:rPr>
                <w:i/>
                <w:lang w:eastAsia="en-US"/>
              </w:rPr>
              <w:t>Pupil Premium 202</w:t>
            </w:r>
            <w:r w:rsidR="00CD783C">
              <w:rPr>
                <w:i/>
                <w:lang w:eastAsia="en-US"/>
              </w:rPr>
              <w:t>2</w:t>
            </w:r>
            <w:r w:rsidR="00684FC7">
              <w:rPr>
                <w:i/>
                <w:lang w:eastAsia="en-US"/>
              </w:rPr>
              <w:t>-202</w:t>
            </w:r>
            <w:r w:rsidR="00CD783C">
              <w:rPr>
                <w:i/>
                <w:lang w:eastAsia="en-US"/>
              </w:rPr>
              <w:t>3</w:t>
            </w:r>
            <w:r w:rsidR="00684FC7">
              <w:rPr>
                <w:i/>
                <w:lang w:eastAsia="en-US"/>
              </w:rPr>
              <w:t xml:space="preserve"> data </w:t>
            </w:r>
          </w:p>
          <w:p w14:paraId="75C994AC" w14:textId="0308A6AA" w:rsidR="00972E08" w:rsidRDefault="00972E08">
            <w:pPr>
              <w:rPr>
                <w:iCs/>
                <w:lang w:eastAsia="en-US"/>
              </w:rPr>
            </w:pPr>
            <w:r w:rsidRPr="00972E08">
              <w:rPr>
                <w:iCs/>
                <w:lang w:eastAsia="en-US"/>
              </w:rPr>
              <w:t xml:space="preserve">Reception – Number in cohort 26 </w:t>
            </w:r>
            <w:r>
              <w:rPr>
                <w:iCs/>
                <w:lang w:eastAsia="en-US"/>
              </w:rPr>
              <w:t>(Percentage per pupil 4%)</w:t>
            </w:r>
          </w:p>
          <w:p w14:paraId="1AABD979" w14:textId="2C4C25B8" w:rsidR="00972E08" w:rsidRDefault="00972E08">
            <w:pPr>
              <w:rPr>
                <w:iCs/>
                <w:lang w:eastAsia="en-US"/>
              </w:rPr>
            </w:pPr>
            <w:r w:rsidRPr="00972E08">
              <w:rPr>
                <w:iCs/>
                <w:lang w:eastAsia="en-US"/>
              </w:rPr>
              <w:t xml:space="preserve">Number of Pupil Premium children in cohort </w:t>
            </w:r>
            <w:r>
              <w:rPr>
                <w:iCs/>
                <w:lang w:eastAsia="en-US"/>
              </w:rPr>
              <w:t>–</w:t>
            </w:r>
            <w:r w:rsidRPr="00972E08">
              <w:rPr>
                <w:iCs/>
                <w:lang w:eastAsia="en-US"/>
              </w:rPr>
              <w:t xml:space="preserve"> </w:t>
            </w:r>
            <w:r>
              <w:rPr>
                <w:iCs/>
                <w:lang w:eastAsia="en-US"/>
              </w:rPr>
              <w:t>10 pupils (Percentage per pupil 0%)</w:t>
            </w:r>
          </w:p>
          <w:p w14:paraId="421E93E6" w14:textId="67C97AE3" w:rsidR="00972E08" w:rsidRPr="00972E08" w:rsidRDefault="00972E08">
            <w:pPr>
              <w:rPr>
                <w:iCs/>
                <w:lang w:eastAsia="en-US"/>
              </w:rPr>
            </w:pPr>
            <w:r>
              <w:rPr>
                <w:iCs/>
                <w:lang w:eastAsia="en-US"/>
              </w:rPr>
              <w:t xml:space="preserve">Number of </w:t>
            </w:r>
            <w:proofErr w:type="gramStart"/>
            <w:r>
              <w:rPr>
                <w:iCs/>
                <w:lang w:eastAsia="en-US"/>
              </w:rPr>
              <w:t>Non Pupil</w:t>
            </w:r>
            <w:proofErr w:type="gramEnd"/>
            <w:r>
              <w:rPr>
                <w:iCs/>
                <w:lang w:eastAsia="en-US"/>
              </w:rPr>
              <w:t xml:space="preserve"> Premium children in cohort – 16 Pupils (Percentage per pupil 6%)</w:t>
            </w:r>
          </w:p>
          <w:tbl>
            <w:tblPr>
              <w:tblStyle w:val="TableGrid"/>
              <w:tblW w:w="0" w:type="auto"/>
              <w:tblLook w:val="04A0" w:firstRow="1" w:lastRow="0" w:firstColumn="1" w:lastColumn="0" w:noHBand="0" w:noVBand="1"/>
            </w:tblPr>
            <w:tblGrid>
              <w:gridCol w:w="2316"/>
              <w:gridCol w:w="2311"/>
              <w:gridCol w:w="2312"/>
              <w:gridCol w:w="2077"/>
            </w:tblGrid>
            <w:tr w:rsidR="00684FC7" w:rsidRPr="0083232B" w14:paraId="3FAB80C1" w14:textId="77777777" w:rsidTr="00684FC7">
              <w:tc>
                <w:tcPr>
                  <w:tcW w:w="2316" w:type="dxa"/>
                </w:tcPr>
                <w:p w14:paraId="43AF1FAA" w14:textId="77777777" w:rsidR="00684FC7" w:rsidRPr="0083232B" w:rsidRDefault="00684FC7" w:rsidP="00684FC7">
                  <w:pPr>
                    <w:rPr>
                      <w:b/>
                      <w:bCs/>
                    </w:rPr>
                  </w:pPr>
                  <w:r w:rsidRPr="0083232B">
                    <w:rPr>
                      <w:b/>
                      <w:bCs/>
                    </w:rPr>
                    <w:t xml:space="preserve">Area of learning </w:t>
                  </w:r>
                </w:p>
              </w:tc>
              <w:tc>
                <w:tcPr>
                  <w:tcW w:w="2311" w:type="dxa"/>
                </w:tcPr>
                <w:p w14:paraId="305E9B18" w14:textId="77777777" w:rsidR="00684FC7" w:rsidRPr="0083232B" w:rsidRDefault="00684FC7" w:rsidP="00684FC7">
                  <w:pPr>
                    <w:rPr>
                      <w:b/>
                      <w:bCs/>
                    </w:rPr>
                  </w:pPr>
                  <w:r w:rsidRPr="0083232B">
                    <w:rPr>
                      <w:b/>
                      <w:bCs/>
                    </w:rPr>
                    <w:t xml:space="preserve">Cohort average </w:t>
                  </w:r>
                </w:p>
              </w:tc>
              <w:tc>
                <w:tcPr>
                  <w:tcW w:w="2312" w:type="dxa"/>
                </w:tcPr>
                <w:p w14:paraId="3870B57F" w14:textId="77777777" w:rsidR="00684FC7" w:rsidRPr="0083232B" w:rsidRDefault="00684FC7" w:rsidP="00684FC7">
                  <w:pPr>
                    <w:rPr>
                      <w:b/>
                      <w:bCs/>
                    </w:rPr>
                  </w:pPr>
                  <w:r w:rsidRPr="0083232B">
                    <w:rPr>
                      <w:b/>
                      <w:bCs/>
                    </w:rPr>
                    <w:t xml:space="preserve">PP average </w:t>
                  </w:r>
                </w:p>
              </w:tc>
              <w:tc>
                <w:tcPr>
                  <w:tcW w:w="2077" w:type="dxa"/>
                </w:tcPr>
                <w:p w14:paraId="56EF9171" w14:textId="77777777" w:rsidR="00684FC7" w:rsidRPr="0083232B" w:rsidRDefault="00684FC7" w:rsidP="00684FC7">
                  <w:pPr>
                    <w:rPr>
                      <w:b/>
                      <w:bCs/>
                    </w:rPr>
                  </w:pPr>
                  <w:proofErr w:type="gramStart"/>
                  <w:r w:rsidRPr="0083232B">
                    <w:rPr>
                      <w:b/>
                      <w:bCs/>
                    </w:rPr>
                    <w:t>Non PP</w:t>
                  </w:r>
                  <w:proofErr w:type="gramEnd"/>
                  <w:r w:rsidRPr="0083232B">
                    <w:rPr>
                      <w:b/>
                      <w:bCs/>
                    </w:rPr>
                    <w:t xml:space="preserve"> average </w:t>
                  </w:r>
                </w:p>
              </w:tc>
            </w:tr>
            <w:tr w:rsidR="00684FC7" w14:paraId="408F6E84" w14:textId="77777777" w:rsidTr="00684FC7">
              <w:tc>
                <w:tcPr>
                  <w:tcW w:w="2316" w:type="dxa"/>
                </w:tcPr>
                <w:p w14:paraId="31774AC0" w14:textId="77777777" w:rsidR="00684FC7" w:rsidRDefault="00684FC7" w:rsidP="00684FC7">
                  <w:r>
                    <w:rPr>
                      <w:rStyle w:val="Strong"/>
                    </w:rPr>
                    <w:t>Listening, Attention and Understanding</w:t>
                  </w:r>
                </w:p>
              </w:tc>
              <w:tc>
                <w:tcPr>
                  <w:tcW w:w="2311" w:type="dxa"/>
                </w:tcPr>
                <w:p w14:paraId="487B6B09" w14:textId="59ABD7B9" w:rsidR="00684FC7" w:rsidRDefault="00217802" w:rsidP="00684FC7">
                  <w:pPr>
                    <w:jc w:val="center"/>
                  </w:pPr>
                  <w:r>
                    <w:t>81</w:t>
                  </w:r>
                  <w:r w:rsidR="00684FC7">
                    <w:t>%</w:t>
                  </w:r>
                </w:p>
              </w:tc>
              <w:tc>
                <w:tcPr>
                  <w:tcW w:w="2312" w:type="dxa"/>
                </w:tcPr>
                <w:p w14:paraId="41C61674" w14:textId="1453D487" w:rsidR="00684FC7" w:rsidRDefault="00217802" w:rsidP="00217802">
                  <w:pPr>
                    <w:jc w:val="center"/>
                  </w:pPr>
                  <w:r>
                    <w:t>80</w:t>
                  </w:r>
                  <w:r w:rsidR="00684FC7">
                    <w:t>%</w:t>
                  </w:r>
                </w:p>
              </w:tc>
              <w:tc>
                <w:tcPr>
                  <w:tcW w:w="2077" w:type="dxa"/>
                </w:tcPr>
                <w:p w14:paraId="67584657" w14:textId="5EBA6C2E" w:rsidR="00684FC7" w:rsidRDefault="00217802" w:rsidP="00217802">
                  <w:pPr>
                    <w:jc w:val="center"/>
                  </w:pPr>
                  <w:r>
                    <w:t>81</w:t>
                  </w:r>
                  <w:r w:rsidR="00684FC7">
                    <w:t>%</w:t>
                  </w:r>
                </w:p>
              </w:tc>
            </w:tr>
            <w:tr w:rsidR="00684FC7" w14:paraId="6A537B3E" w14:textId="77777777" w:rsidTr="00217802">
              <w:tc>
                <w:tcPr>
                  <w:tcW w:w="2316" w:type="dxa"/>
                </w:tcPr>
                <w:p w14:paraId="598FA1E8" w14:textId="77777777" w:rsidR="00684FC7" w:rsidRDefault="00684FC7" w:rsidP="00684FC7">
                  <w:r>
                    <w:rPr>
                      <w:rStyle w:val="Strong"/>
                    </w:rPr>
                    <w:t>Speaking</w:t>
                  </w:r>
                </w:p>
              </w:tc>
              <w:tc>
                <w:tcPr>
                  <w:tcW w:w="2311" w:type="dxa"/>
                </w:tcPr>
                <w:p w14:paraId="764326F5" w14:textId="0C329083" w:rsidR="00684FC7" w:rsidRDefault="00217802" w:rsidP="00684FC7">
                  <w:pPr>
                    <w:jc w:val="center"/>
                  </w:pPr>
                  <w:r>
                    <w:t>85</w:t>
                  </w:r>
                  <w:r w:rsidR="00684FC7">
                    <w:t>%</w:t>
                  </w:r>
                </w:p>
              </w:tc>
              <w:tc>
                <w:tcPr>
                  <w:tcW w:w="2312" w:type="dxa"/>
                  <w:shd w:val="clear" w:color="auto" w:fill="00B050"/>
                </w:tcPr>
                <w:p w14:paraId="093A7181" w14:textId="6089B56C" w:rsidR="00684FC7" w:rsidRDefault="00217802" w:rsidP="00217802">
                  <w:pPr>
                    <w:jc w:val="center"/>
                  </w:pPr>
                  <w:r>
                    <w:t>90</w:t>
                  </w:r>
                  <w:r w:rsidR="00684FC7">
                    <w:t>%</w:t>
                  </w:r>
                </w:p>
              </w:tc>
              <w:tc>
                <w:tcPr>
                  <w:tcW w:w="2077" w:type="dxa"/>
                </w:tcPr>
                <w:p w14:paraId="222115F1" w14:textId="4B269A23" w:rsidR="00684FC7" w:rsidRDefault="00217802" w:rsidP="00217802">
                  <w:pPr>
                    <w:jc w:val="center"/>
                  </w:pPr>
                  <w:r>
                    <w:t>88</w:t>
                  </w:r>
                  <w:r w:rsidR="00684FC7">
                    <w:t>%</w:t>
                  </w:r>
                </w:p>
              </w:tc>
            </w:tr>
            <w:tr w:rsidR="00684FC7" w14:paraId="253DCEFB" w14:textId="77777777" w:rsidTr="00684FC7">
              <w:tc>
                <w:tcPr>
                  <w:tcW w:w="2316" w:type="dxa"/>
                </w:tcPr>
                <w:p w14:paraId="1FABD84F" w14:textId="77777777" w:rsidR="00684FC7" w:rsidRDefault="00684FC7" w:rsidP="00684FC7">
                  <w:r>
                    <w:rPr>
                      <w:rStyle w:val="Strong"/>
                    </w:rPr>
                    <w:t>Self-Regulation</w:t>
                  </w:r>
                </w:p>
              </w:tc>
              <w:tc>
                <w:tcPr>
                  <w:tcW w:w="2311" w:type="dxa"/>
                </w:tcPr>
                <w:p w14:paraId="1E961FED" w14:textId="1A864DD1" w:rsidR="00684FC7" w:rsidRDefault="00217802" w:rsidP="00684FC7">
                  <w:pPr>
                    <w:jc w:val="center"/>
                  </w:pPr>
                  <w:r>
                    <w:t>81</w:t>
                  </w:r>
                  <w:r w:rsidR="00684FC7">
                    <w:t>%</w:t>
                  </w:r>
                </w:p>
              </w:tc>
              <w:tc>
                <w:tcPr>
                  <w:tcW w:w="2312" w:type="dxa"/>
                </w:tcPr>
                <w:p w14:paraId="005376AE" w14:textId="4AED904F" w:rsidR="00684FC7" w:rsidRDefault="00217802" w:rsidP="00217802">
                  <w:pPr>
                    <w:jc w:val="center"/>
                  </w:pPr>
                  <w:r>
                    <w:t>80</w:t>
                  </w:r>
                  <w:r w:rsidR="00684FC7">
                    <w:t>%</w:t>
                  </w:r>
                </w:p>
              </w:tc>
              <w:tc>
                <w:tcPr>
                  <w:tcW w:w="2077" w:type="dxa"/>
                </w:tcPr>
                <w:p w14:paraId="1CFCB1CD" w14:textId="7524C2E2" w:rsidR="00684FC7" w:rsidRDefault="00217802" w:rsidP="00217802">
                  <w:pPr>
                    <w:jc w:val="center"/>
                  </w:pPr>
                  <w:r>
                    <w:t>88</w:t>
                  </w:r>
                  <w:r w:rsidR="00684FC7">
                    <w:t>%</w:t>
                  </w:r>
                </w:p>
              </w:tc>
            </w:tr>
            <w:tr w:rsidR="00684FC7" w14:paraId="318EFF50" w14:textId="77777777" w:rsidTr="00217802">
              <w:tc>
                <w:tcPr>
                  <w:tcW w:w="2316" w:type="dxa"/>
                </w:tcPr>
                <w:p w14:paraId="4F3A3C50" w14:textId="77777777" w:rsidR="00684FC7" w:rsidRDefault="00684FC7" w:rsidP="00684FC7">
                  <w:r>
                    <w:rPr>
                      <w:rStyle w:val="Strong"/>
                    </w:rPr>
                    <w:t>Managing Self</w:t>
                  </w:r>
                </w:p>
              </w:tc>
              <w:tc>
                <w:tcPr>
                  <w:tcW w:w="2311" w:type="dxa"/>
                </w:tcPr>
                <w:p w14:paraId="0828ADB2" w14:textId="70E13E8D" w:rsidR="00684FC7" w:rsidRDefault="00217802" w:rsidP="00684FC7">
                  <w:pPr>
                    <w:jc w:val="center"/>
                  </w:pPr>
                  <w:r>
                    <w:t>88</w:t>
                  </w:r>
                  <w:r w:rsidR="00684FC7">
                    <w:t>%</w:t>
                  </w:r>
                </w:p>
              </w:tc>
              <w:tc>
                <w:tcPr>
                  <w:tcW w:w="2312" w:type="dxa"/>
                  <w:shd w:val="clear" w:color="auto" w:fill="00B050"/>
                </w:tcPr>
                <w:p w14:paraId="1B9C36F8" w14:textId="44A80476" w:rsidR="00684FC7" w:rsidRDefault="00217802" w:rsidP="00217802">
                  <w:pPr>
                    <w:jc w:val="center"/>
                  </w:pPr>
                  <w:r>
                    <w:t>90</w:t>
                  </w:r>
                  <w:r w:rsidR="00684FC7">
                    <w:t>%</w:t>
                  </w:r>
                </w:p>
              </w:tc>
              <w:tc>
                <w:tcPr>
                  <w:tcW w:w="2077" w:type="dxa"/>
                </w:tcPr>
                <w:p w14:paraId="52F58F80" w14:textId="3BE5648B" w:rsidR="00684FC7" w:rsidRDefault="00217802" w:rsidP="00217802">
                  <w:pPr>
                    <w:jc w:val="center"/>
                  </w:pPr>
                  <w:r>
                    <w:t>88</w:t>
                  </w:r>
                  <w:r w:rsidR="00684FC7">
                    <w:t>%</w:t>
                  </w:r>
                </w:p>
              </w:tc>
            </w:tr>
            <w:tr w:rsidR="00684FC7" w14:paraId="289C6297" w14:textId="77777777" w:rsidTr="00217802">
              <w:tc>
                <w:tcPr>
                  <w:tcW w:w="2316" w:type="dxa"/>
                </w:tcPr>
                <w:p w14:paraId="55E5636C" w14:textId="77777777" w:rsidR="00684FC7" w:rsidRDefault="00684FC7" w:rsidP="00684FC7">
                  <w:r>
                    <w:rPr>
                      <w:rStyle w:val="Strong"/>
                    </w:rPr>
                    <w:t>Building Relationships</w:t>
                  </w:r>
                </w:p>
              </w:tc>
              <w:tc>
                <w:tcPr>
                  <w:tcW w:w="2311" w:type="dxa"/>
                </w:tcPr>
                <w:p w14:paraId="5C240B63" w14:textId="34735912" w:rsidR="00684FC7" w:rsidRDefault="00217802" w:rsidP="00684FC7">
                  <w:pPr>
                    <w:jc w:val="center"/>
                  </w:pPr>
                  <w:r>
                    <w:t>88</w:t>
                  </w:r>
                  <w:r w:rsidR="00684FC7">
                    <w:t>%</w:t>
                  </w:r>
                </w:p>
              </w:tc>
              <w:tc>
                <w:tcPr>
                  <w:tcW w:w="2312" w:type="dxa"/>
                  <w:shd w:val="clear" w:color="auto" w:fill="00B050"/>
                </w:tcPr>
                <w:p w14:paraId="6DD5B70B" w14:textId="6B79C6FE" w:rsidR="00684FC7" w:rsidRDefault="00217802" w:rsidP="00217802">
                  <w:pPr>
                    <w:jc w:val="center"/>
                  </w:pPr>
                  <w:r>
                    <w:t>90</w:t>
                  </w:r>
                  <w:r w:rsidR="00684FC7">
                    <w:t>%</w:t>
                  </w:r>
                </w:p>
              </w:tc>
              <w:tc>
                <w:tcPr>
                  <w:tcW w:w="2077" w:type="dxa"/>
                </w:tcPr>
                <w:p w14:paraId="3ADC1848" w14:textId="39969E5E" w:rsidR="00684FC7" w:rsidRDefault="00217802" w:rsidP="00217802">
                  <w:pPr>
                    <w:jc w:val="center"/>
                  </w:pPr>
                  <w:r>
                    <w:t>88</w:t>
                  </w:r>
                  <w:r w:rsidR="00684FC7">
                    <w:t>%</w:t>
                  </w:r>
                </w:p>
              </w:tc>
            </w:tr>
            <w:tr w:rsidR="00684FC7" w14:paraId="732563D8" w14:textId="77777777" w:rsidTr="00217802">
              <w:tc>
                <w:tcPr>
                  <w:tcW w:w="2316" w:type="dxa"/>
                </w:tcPr>
                <w:p w14:paraId="127F0BEE" w14:textId="77777777" w:rsidR="00684FC7" w:rsidRDefault="00684FC7" w:rsidP="00684FC7">
                  <w:r>
                    <w:rPr>
                      <w:rStyle w:val="Strong"/>
                    </w:rPr>
                    <w:t>Gross Motor Skills</w:t>
                  </w:r>
                </w:p>
              </w:tc>
              <w:tc>
                <w:tcPr>
                  <w:tcW w:w="2311" w:type="dxa"/>
                </w:tcPr>
                <w:p w14:paraId="2EF97178" w14:textId="7B67C813" w:rsidR="00684FC7" w:rsidRDefault="00217802" w:rsidP="00684FC7">
                  <w:pPr>
                    <w:jc w:val="center"/>
                  </w:pPr>
                  <w:r>
                    <w:t>88</w:t>
                  </w:r>
                  <w:r w:rsidR="00684FC7">
                    <w:t>%</w:t>
                  </w:r>
                </w:p>
              </w:tc>
              <w:tc>
                <w:tcPr>
                  <w:tcW w:w="2312" w:type="dxa"/>
                  <w:shd w:val="clear" w:color="auto" w:fill="00B050"/>
                </w:tcPr>
                <w:p w14:paraId="3282D16D" w14:textId="36631009" w:rsidR="00684FC7" w:rsidRDefault="00217802" w:rsidP="00217802">
                  <w:pPr>
                    <w:jc w:val="center"/>
                  </w:pPr>
                  <w:r>
                    <w:t>100</w:t>
                  </w:r>
                  <w:r w:rsidR="00684FC7">
                    <w:t>%</w:t>
                  </w:r>
                </w:p>
              </w:tc>
              <w:tc>
                <w:tcPr>
                  <w:tcW w:w="2077" w:type="dxa"/>
                </w:tcPr>
                <w:p w14:paraId="5FA90B5A" w14:textId="7899627E" w:rsidR="00684FC7" w:rsidRDefault="00217802" w:rsidP="00217802">
                  <w:pPr>
                    <w:jc w:val="center"/>
                  </w:pPr>
                  <w:r>
                    <w:t>81</w:t>
                  </w:r>
                  <w:r w:rsidR="00684FC7">
                    <w:t>%</w:t>
                  </w:r>
                </w:p>
              </w:tc>
            </w:tr>
            <w:tr w:rsidR="00684FC7" w14:paraId="43B9660F" w14:textId="77777777" w:rsidTr="00684FC7">
              <w:tc>
                <w:tcPr>
                  <w:tcW w:w="2316" w:type="dxa"/>
                </w:tcPr>
                <w:p w14:paraId="7C7441BD" w14:textId="77777777" w:rsidR="00684FC7" w:rsidRDefault="00684FC7" w:rsidP="00684FC7">
                  <w:r>
                    <w:rPr>
                      <w:rStyle w:val="Strong"/>
                    </w:rPr>
                    <w:t>Fine Motor Skills</w:t>
                  </w:r>
                </w:p>
              </w:tc>
              <w:tc>
                <w:tcPr>
                  <w:tcW w:w="2311" w:type="dxa"/>
                </w:tcPr>
                <w:p w14:paraId="130ADBA3" w14:textId="01D14127" w:rsidR="00684FC7" w:rsidRDefault="00217802" w:rsidP="00684FC7">
                  <w:pPr>
                    <w:jc w:val="center"/>
                  </w:pPr>
                  <w:r>
                    <w:t>85</w:t>
                  </w:r>
                  <w:r w:rsidR="00684FC7">
                    <w:t>%</w:t>
                  </w:r>
                </w:p>
              </w:tc>
              <w:tc>
                <w:tcPr>
                  <w:tcW w:w="2312" w:type="dxa"/>
                </w:tcPr>
                <w:p w14:paraId="2298A5F4" w14:textId="4D3B8AB2" w:rsidR="00684FC7" w:rsidRDefault="00217802" w:rsidP="00217802">
                  <w:pPr>
                    <w:jc w:val="center"/>
                  </w:pPr>
                  <w:r>
                    <w:t>80</w:t>
                  </w:r>
                  <w:r w:rsidR="00684FC7">
                    <w:t>%</w:t>
                  </w:r>
                </w:p>
              </w:tc>
              <w:tc>
                <w:tcPr>
                  <w:tcW w:w="2077" w:type="dxa"/>
                </w:tcPr>
                <w:p w14:paraId="55233BC9" w14:textId="07D294ED" w:rsidR="00684FC7" w:rsidRDefault="00217802" w:rsidP="00217802">
                  <w:pPr>
                    <w:jc w:val="center"/>
                  </w:pPr>
                  <w:r>
                    <w:t>88</w:t>
                  </w:r>
                  <w:r w:rsidR="00684FC7">
                    <w:t>%</w:t>
                  </w:r>
                </w:p>
              </w:tc>
            </w:tr>
            <w:tr w:rsidR="00684FC7" w14:paraId="623865EC" w14:textId="77777777" w:rsidTr="00684FC7">
              <w:tc>
                <w:tcPr>
                  <w:tcW w:w="2316" w:type="dxa"/>
                </w:tcPr>
                <w:p w14:paraId="3A8D37B3" w14:textId="77777777" w:rsidR="00684FC7" w:rsidRDefault="00684FC7" w:rsidP="00684FC7">
                  <w:pPr>
                    <w:rPr>
                      <w:rStyle w:val="Strong"/>
                    </w:rPr>
                  </w:pPr>
                  <w:r>
                    <w:rPr>
                      <w:rStyle w:val="Strong"/>
                    </w:rPr>
                    <w:t>Comprehension</w:t>
                  </w:r>
                </w:p>
              </w:tc>
              <w:tc>
                <w:tcPr>
                  <w:tcW w:w="2311" w:type="dxa"/>
                </w:tcPr>
                <w:p w14:paraId="569E973B" w14:textId="1B6B2C81" w:rsidR="00684FC7" w:rsidRDefault="00217802" w:rsidP="00684FC7">
                  <w:pPr>
                    <w:jc w:val="center"/>
                  </w:pPr>
                  <w:r>
                    <w:t>81</w:t>
                  </w:r>
                  <w:r w:rsidR="00684FC7">
                    <w:t>%</w:t>
                  </w:r>
                </w:p>
              </w:tc>
              <w:tc>
                <w:tcPr>
                  <w:tcW w:w="2312" w:type="dxa"/>
                </w:tcPr>
                <w:p w14:paraId="1D1C9E08" w14:textId="28F1C0EE" w:rsidR="00684FC7" w:rsidRDefault="00217802" w:rsidP="00217802">
                  <w:pPr>
                    <w:jc w:val="center"/>
                  </w:pPr>
                  <w:r>
                    <w:t>80</w:t>
                  </w:r>
                  <w:r w:rsidR="00684FC7">
                    <w:t>%</w:t>
                  </w:r>
                </w:p>
              </w:tc>
              <w:tc>
                <w:tcPr>
                  <w:tcW w:w="2077" w:type="dxa"/>
                </w:tcPr>
                <w:p w14:paraId="6DE76C73" w14:textId="29D5BA50" w:rsidR="00684FC7" w:rsidRDefault="00217802" w:rsidP="00217802">
                  <w:pPr>
                    <w:jc w:val="center"/>
                  </w:pPr>
                  <w:r>
                    <w:t>81</w:t>
                  </w:r>
                  <w:r w:rsidR="00684FC7">
                    <w:t>%</w:t>
                  </w:r>
                </w:p>
              </w:tc>
            </w:tr>
            <w:tr w:rsidR="00684FC7" w14:paraId="70560EA9" w14:textId="77777777" w:rsidTr="00217802">
              <w:tc>
                <w:tcPr>
                  <w:tcW w:w="2316" w:type="dxa"/>
                </w:tcPr>
                <w:p w14:paraId="28AAE92D" w14:textId="77777777" w:rsidR="00684FC7" w:rsidRDefault="00684FC7" w:rsidP="00684FC7">
                  <w:pPr>
                    <w:rPr>
                      <w:rStyle w:val="Strong"/>
                    </w:rPr>
                  </w:pPr>
                  <w:r>
                    <w:rPr>
                      <w:rStyle w:val="Strong"/>
                    </w:rPr>
                    <w:t>Word Reading</w:t>
                  </w:r>
                </w:p>
              </w:tc>
              <w:tc>
                <w:tcPr>
                  <w:tcW w:w="2311" w:type="dxa"/>
                </w:tcPr>
                <w:p w14:paraId="3FC0200A" w14:textId="3576A246" w:rsidR="00684FC7" w:rsidRDefault="00217802" w:rsidP="00684FC7">
                  <w:pPr>
                    <w:jc w:val="center"/>
                  </w:pPr>
                  <w:r>
                    <w:t>77</w:t>
                  </w:r>
                  <w:r w:rsidR="00684FC7">
                    <w:t>%</w:t>
                  </w:r>
                </w:p>
              </w:tc>
              <w:tc>
                <w:tcPr>
                  <w:tcW w:w="2312" w:type="dxa"/>
                  <w:shd w:val="clear" w:color="auto" w:fill="FF0000"/>
                </w:tcPr>
                <w:p w14:paraId="4899FE6B" w14:textId="0FD4902A" w:rsidR="00684FC7" w:rsidRDefault="00217802" w:rsidP="00217802">
                  <w:pPr>
                    <w:jc w:val="center"/>
                  </w:pPr>
                  <w:r>
                    <w:t>70</w:t>
                  </w:r>
                  <w:r w:rsidR="00684FC7">
                    <w:t>%</w:t>
                  </w:r>
                </w:p>
              </w:tc>
              <w:tc>
                <w:tcPr>
                  <w:tcW w:w="2077" w:type="dxa"/>
                </w:tcPr>
                <w:p w14:paraId="56C22018" w14:textId="0720D0E3" w:rsidR="00684FC7" w:rsidRDefault="00217802" w:rsidP="00217802">
                  <w:pPr>
                    <w:jc w:val="center"/>
                  </w:pPr>
                  <w:r>
                    <w:t>81</w:t>
                  </w:r>
                  <w:r w:rsidR="00684FC7">
                    <w:t>%</w:t>
                  </w:r>
                </w:p>
              </w:tc>
            </w:tr>
            <w:tr w:rsidR="00684FC7" w14:paraId="50B130A9" w14:textId="77777777" w:rsidTr="00217802">
              <w:tc>
                <w:tcPr>
                  <w:tcW w:w="2316" w:type="dxa"/>
                </w:tcPr>
                <w:p w14:paraId="307D5059" w14:textId="77777777" w:rsidR="00684FC7" w:rsidRDefault="00684FC7" w:rsidP="00684FC7">
                  <w:pPr>
                    <w:rPr>
                      <w:rStyle w:val="Strong"/>
                    </w:rPr>
                  </w:pPr>
                  <w:r>
                    <w:rPr>
                      <w:rStyle w:val="Strong"/>
                    </w:rPr>
                    <w:t>Writing</w:t>
                  </w:r>
                </w:p>
              </w:tc>
              <w:tc>
                <w:tcPr>
                  <w:tcW w:w="2311" w:type="dxa"/>
                </w:tcPr>
                <w:p w14:paraId="52802FFC" w14:textId="4A7FD0FD" w:rsidR="00684FC7" w:rsidRDefault="00217802" w:rsidP="00684FC7">
                  <w:pPr>
                    <w:jc w:val="center"/>
                  </w:pPr>
                  <w:r>
                    <w:t>77</w:t>
                  </w:r>
                  <w:r w:rsidR="00684FC7">
                    <w:t>%</w:t>
                  </w:r>
                </w:p>
              </w:tc>
              <w:tc>
                <w:tcPr>
                  <w:tcW w:w="2312" w:type="dxa"/>
                  <w:shd w:val="clear" w:color="auto" w:fill="FF0000"/>
                </w:tcPr>
                <w:p w14:paraId="1ABDC598" w14:textId="115F784C" w:rsidR="00684FC7" w:rsidRDefault="00217802" w:rsidP="00217802">
                  <w:pPr>
                    <w:jc w:val="center"/>
                  </w:pPr>
                  <w:r>
                    <w:t>70</w:t>
                  </w:r>
                  <w:r w:rsidR="00684FC7">
                    <w:t>%</w:t>
                  </w:r>
                </w:p>
              </w:tc>
              <w:tc>
                <w:tcPr>
                  <w:tcW w:w="2077" w:type="dxa"/>
                </w:tcPr>
                <w:p w14:paraId="7D521309" w14:textId="6A36F649" w:rsidR="00684FC7" w:rsidRDefault="00217802" w:rsidP="00217802">
                  <w:pPr>
                    <w:jc w:val="center"/>
                  </w:pPr>
                  <w:r>
                    <w:t>81</w:t>
                  </w:r>
                  <w:r w:rsidR="00684FC7">
                    <w:t>%</w:t>
                  </w:r>
                </w:p>
              </w:tc>
            </w:tr>
            <w:tr w:rsidR="00684FC7" w14:paraId="1BC25BC5" w14:textId="77777777" w:rsidTr="00684FC7">
              <w:tc>
                <w:tcPr>
                  <w:tcW w:w="2316" w:type="dxa"/>
                </w:tcPr>
                <w:p w14:paraId="38A4AEEB" w14:textId="77777777" w:rsidR="00684FC7" w:rsidRDefault="00684FC7" w:rsidP="00684FC7">
                  <w:pPr>
                    <w:rPr>
                      <w:rStyle w:val="Strong"/>
                    </w:rPr>
                  </w:pPr>
                  <w:r>
                    <w:rPr>
                      <w:rStyle w:val="Strong"/>
                    </w:rPr>
                    <w:t>Number</w:t>
                  </w:r>
                </w:p>
              </w:tc>
              <w:tc>
                <w:tcPr>
                  <w:tcW w:w="2311" w:type="dxa"/>
                </w:tcPr>
                <w:p w14:paraId="20D739F3" w14:textId="117972C9" w:rsidR="00684FC7" w:rsidRDefault="00217802" w:rsidP="00684FC7">
                  <w:pPr>
                    <w:jc w:val="center"/>
                  </w:pPr>
                  <w:r>
                    <w:t>81</w:t>
                  </w:r>
                  <w:r w:rsidR="00684FC7">
                    <w:t>%</w:t>
                  </w:r>
                </w:p>
              </w:tc>
              <w:tc>
                <w:tcPr>
                  <w:tcW w:w="2312" w:type="dxa"/>
                </w:tcPr>
                <w:p w14:paraId="7BD6EB2D" w14:textId="2DC7B0AA" w:rsidR="00684FC7" w:rsidRDefault="00217802" w:rsidP="00217802">
                  <w:pPr>
                    <w:jc w:val="center"/>
                  </w:pPr>
                  <w:r>
                    <w:t>80</w:t>
                  </w:r>
                  <w:r w:rsidR="00684FC7">
                    <w:t>%</w:t>
                  </w:r>
                </w:p>
              </w:tc>
              <w:tc>
                <w:tcPr>
                  <w:tcW w:w="2077" w:type="dxa"/>
                </w:tcPr>
                <w:p w14:paraId="7F091D9F" w14:textId="7F37EF4E" w:rsidR="00684FC7" w:rsidRDefault="00217802" w:rsidP="00217802">
                  <w:pPr>
                    <w:jc w:val="center"/>
                  </w:pPr>
                  <w:r>
                    <w:t>81</w:t>
                  </w:r>
                  <w:r w:rsidR="00684FC7">
                    <w:t>%</w:t>
                  </w:r>
                </w:p>
              </w:tc>
            </w:tr>
            <w:tr w:rsidR="00684FC7" w14:paraId="33B2F269" w14:textId="77777777" w:rsidTr="00684FC7">
              <w:tc>
                <w:tcPr>
                  <w:tcW w:w="2316" w:type="dxa"/>
                </w:tcPr>
                <w:p w14:paraId="0A47438D" w14:textId="77777777" w:rsidR="00684FC7" w:rsidRDefault="00684FC7" w:rsidP="00684FC7">
                  <w:pPr>
                    <w:rPr>
                      <w:rStyle w:val="Strong"/>
                    </w:rPr>
                  </w:pPr>
                  <w:r>
                    <w:rPr>
                      <w:rStyle w:val="Strong"/>
                    </w:rPr>
                    <w:t>Numerical Patterns</w:t>
                  </w:r>
                </w:p>
              </w:tc>
              <w:tc>
                <w:tcPr>
                  <w:tcW w:w="2311" w:type="dxa"/>
                </w:tcPr>
                <w:p w14:paraId="6AF7276D" w14:textId="46361099" w:rsidR="00684FC7" w:rsidRDefault="00217802" w:rsidP="00684FC7">
                  <w:pPr>
                    <w:jc w:val="center"/>
                  </w:pPr>
                  <w:r>
                    <w:t>81</w:t>
                  </w:r>
                  <w:r w:rsidR="00684FC7">
                    <w:t>%</w:t>
                  </w:r>
                </w:p>
              </w:tc>
              <w:tc>
                <w:tcPr>
                  <w:tcW w:w="2312" w:type="dxa"/>
                </w:tcPr>
                <w:p w14:paraId="26B06B13" w14:textId="5709D707" w:rsidR="00684FC7" w:rsidRDefault="00217802" w:rsidP="00217802">
                  <w:pPr>
                    <w:jc w:val="center"/>
                  </w:pPr>
                  <w:r>
                    <w:t>80</w:t>
                  </w:r>
                  <w:r w:rsidR="00684FC7">
                    <w:t>%</w:t>
                  </w:r>
                </w:p>
              </w:tc>
              <w:tc>
                <w:tcPr>
                  <w:tcW w:w="2077" w:type="dxa"/>
                </w:tcPr>
                <w:p w14:paraId="59086FB9" w14:textId="1A04D46C" w:rsidR="00684FC7" w:rsidRDefault="00217802" w:rsidP="00217802">
                  <w:pPr>
                    <w:jc w:val="center"/>
                  </w:pPr>
                  <w:r>
                    <w:t>81</w:t>
                  </w:r>
                  <w:r w:rsidR="00684FC7">
                    <w:t>%</w:t>
                  </w:r>
                </w:p>
              </w:tc>
            </w:tr>
            <w:tr w:rsidR="00684FC7" w14:paraId="098C9155" w14:textId="77777777" w:rsidTr="00684FC7">
              <w:tc>
                <w:tcPr>
                  <w:tcW w:w="2316" w:type="dxa"/>
                </w:tcPr>
                <w:p w14:paraId="730A76B1" w14:textId="77777777" w:rsidR="00684FC7" w:rsidRDefault="00684FC7" w:rsidP="00684FC7">
                  <w:pPr>
                    <w:rPr>
                      <w:rStyle w:val="Strong"/>
                    </w:rPr>
                  </w:pPr>
                  <w:r>
                    <w:rPr>
                      <w:rStyle w:val="Strong"/>
                    </w:rPr>
                    <w:lastRenderedPageBreak/>
                    <w:t>Past and Present</w:t>
                  </w:r>
                </w:p>
              </w:tc>
              <w:tc>
                <w:tcPr>
                  <w:tcW w:w="2311" w:type="dxa"/>
                </w:tcPr>
                <w:p w14:paraId="73784841" w14:textId="430B0356" w:rsidR="00684FC7" w:rsidRDefault="00217802" w:rsidP="00684FC7">
                  <w:pPr>
                    <w:jc w:val="center"/>
                  </w:pPr>
                  <w:r>
                    <w:t>81</w:t>
                  </w:r>
                  <w:r w:rsidR="00684FC7">
                    <w:t>%</w:t>
                  </w:r>
                </w:p>
              </w:tc>
              <w:tc>
                <w:tcPr>
                  <w:tcW w:w="2312" w:type="dxa"/>
                </w:tcPr>
                <w:p w14:paraId="6878CB70" w14:textId="06643460" w:rsidR="00684FC7" w:rsidRDefault="00217802" w:rsidP="00217802">
                  <w:pPr>
                    <w:jc w:val="center"/>
                  </w:pPr>
                  <w:r>
                    <w:t>80</w:t>
                  </w:r>
                  <w:r w:rsidR="00684FC7">
                    <w:t>%</w:t>
                  </w:r>
                </w:p>
              </w:tc>
              <w:tc>
                <w:tcPr>
                  <w:tcW w:w="2077" w:type="dxa"/>
                </w:tcPr>
                <w:p w14:paraId="7D218231" w14:textId="6BE1DEDC" w:rsidR="00684FC7" w:rsidRDefault="00217802" w:rsidP="00217802">
                  <w:pPr>
                    <w:jc w:val="center"/>
                  </w:pPr>
                  <w:r>
                    <w:t>81</w:t>
                  </w:r>
                  <w:r w:rsidR="00684FC7">
                    <w:t>%</w:t>
                  </w:r>
                </w:p>
              </w:tc>
            </w:tr>
            <w:tr w:rsidR="00684FC7" w14:paraId="4B9C0471" w14:textId="77777777" w:rsidTr="00684FC7">
              <w:tc>
                <w:tcPr>
                  <w:tcW w:w="2316" w:type="dxa"/>
                </w:tcPr>
                <w:p w14:paraId="70B02359" w14:textId="77777777" w:rsidR="00684FC7" w:rsidRDefault="00684FC7" w:rsidP="00684FC7">
                  <w:pPr>
                    <w:rPr>
                      <w:rStyle w:val="Strong"/>
                    </w:rPr>
                  </w:pPr>
                  <w:r>
                    <w:rPr>
                      <w:rStyle w:val="Strong"/>
                    </w:rPr>
                    <w:t>People, Culture and Communities</w:t>
                  </w:r>
                </w:p>
              </w:tc>
              <w:tc>
                <w:tcPr>
                  <w:tcW w:w="2311" w:type="dxa"/>
                </w:tcPr>
                <w:p w14:paraId="3048F363" w14:textId="44E7173C" w:rsidR="00684FC7" w:rsidRDefault="00217802" w:rsidP="00684FC7">
                  <w:pPr>
                    <w:jc w:val="center"/>
                  </w:pPr>
                  <w:r>
                    <w:t>81</w:t>
                  </w:r>
                  <w:r w:rsidR="00684FC7">
                    <w:t>%</w:t>
                  </w:r>
                </w:p>
              </w:tc>
              <w:tc>
                <w:tcPr>
                  <w:tcW w:w="2312" w:type="dxa"/>
                </w:tcPr>
                <w:p w14:paraId="79ADDFB9" w14:textId="45545436" w:rsidR="00684FC7" w:rsidRDefault="00217802" w:rsidP="00217802">
                  <w:pPr>
                    <w:jc w:val="center"/>
                  </w:pPr>
                  <w:r>
                    <w:t>80</w:t>
                  </w:r>
                  <w:r w:rsidR="00684FC7">
                    <w:t>%</w:t>
                  </w:r>
                </w:p>
              </w:tc>
              <w:tc>
                <w:tcPr>
                  <w:tcW w:w="2077" w:type="dxa"/>
                </w:tcPr>
                <w:p w14:paraId="1E6CB658" w14:textId="62D53A30" w:rsidR="00684FC7" w:rsidRDefault="00217802" w:rsidP="00217802">
                  <w:pPr>
                    <w:jc w:val="center"/>
                  </w:pPr>
                  <w:r>
                    <w:t>81</w:t>
                  </w:r>
                  <w:r w:rsidR="00684FC7">
                    <w:t>%</w:t>
                  </w:r>
                </w:p>
              </w:tc>
            </w:tr>
            <w:tr w:rsidR="00684FC7" w14:paraId="2B4F77CE" w14:textId="77777777" w:rsidTr="00684FC7">
              <w:tc>
                <w:tcPr>
                  <w:tcW w:w="2316" w:type="dxa"/>
                </w:tcPr>
                <w:p w14:paraId="3B633EEA" w14:textId="77777777" w:rsidR="00684FC7" w:rsidRDefault="00684FC7" w:rsidP="00684FC7">
                  <w:pPr>
                    <w:rPr>
                      <w:rStyle w:val="Strong"/>
                    </w:rPr>
                  </w:pPr>
                  <w:r>
                    <w:rPr>
                      <w:rStyle w:val="Strong"/>
                    </w:rPr>
                    <w:t>The Natural World</w:t>
                  </w:r>
                </w:p>
              </w:tc>
              <w:tc>
                <w:tcPr>
                  <w:tcW w:w="2311" w:type="dxa"/>
                </w:tcPr>
                <w:p w14:paraId="69716502" w14:textId="0F841C37" w:rsidR="00684FC7" w:rsidRDefault="00217802" w:rsidP="00684FC7">
                  <w:pPr>
                    <w:jc w:val="center"/>
                  </w:pPr>
                  <w:r>
                    <w:t>81</w:t>
                  </w:r>
                  <w:r w:rsidR="00684FC7">
                    <w:t>%</w:t>
                  </w:r>
                </w:p>
              </w:tc>
              <w:tc>
                <w:tcPr>
                  <w:tcW w:w="2312" w:type="dxa"/>
                </w:tcPr>
                <w:p w14:paraId="3E3CDAF0" w14:textId="6A18E26A" w:rsidR="00684FC7" w:rsidRDefault="00217802" w:rsidP="00217802">
                  <w:pPr>
                    <w:jc w:val="center"/>
                  </w:pPr>
                  <w:r>
                    <w:t>80</w:t>
                  </w:r>
                  <w:r w:rsidR="00684FC7">
                    <w:t>%</w:t>
                  </w:r>
                </w:p>
              </w:tc>
              <w:tc>
                <w:tcPr>
                  <w:tcW w:w="2077" w:type="dxa"/>
                </w:tcPr>
                <w:p w14:paraId="3FA80187" w14:textId="3640DE56" w:rsidR="00684FC7" w:rsidRDefault="00217802" w:rsidP="00217802">
                  <w:pPr>
                    <w:jc w:val="center"/>
                  </w:pPr>
                  <w:r>
                    <w:t>81</w:t>
                  </w:r>
                  <w:r w:rsidR="00684FC7">
                    <w:t>%</w:t>
                  </w:r>
                </w:p>
              </w:tc>
            </w:tr>
            <w:tr w:rsidR="00684FC7" w14:paraId="6EB500D6" w14:textId="77777777" w:rsidTr="00684FC7">
              <w:tc>
                <w:tcPr>
                  <w:tcW w:w="2316" w:type="dxa"/>
                </w:tcPr>
                <w:p w14:paraId="22B3D28F" w14:textId="77777777" w:rsidR="00684FC7" w:rsidRDefault="00684FC7" w:rsidP="00684FC7">
                  <w:pPr>
                    <w:rPr>
                      <w:rStyle w:val="Strong"/>
                    </w:rPr>
                  </w:pPr>
                  <w:r>
                    <w:rPr>
                      <w:rStyle w:val="Strong"/>
                    </w:rPr>
                    <w:t>Creating with Materials</w:t>
                  </w:r>
                </w:p>
              </w:tc>
              <w:tc>
                <w:tcPr>
                  <w:tcW w:w="2311" w:type="dxa"/>
                </w:tcPr>
                <w:p w14:paraId="67A17EAE" w14:textId="2B8C44A8" w:rsidR="00684FC7" w:rsidRDefault="00217802" w:rsidP="00CD783C">
                  <w:pPr>
                    <w:jc w:val="center"/>
                  </w:pPr>
                  <w:r>
                    <w:t>81</w:t>
                  </w:r>
                  <w:r w:rsidR="00684FC7">
                    <w:t>%</w:t>
                  </w:r>
                </w:p>
              </w:tc>
              <w:tc>
                <w:tcPr>
                  <w:tcW w:w="2312" w:type="dxa"/>
                </w:tcPr>
                <w:p w14:paraId="3985C509" w14:textId="089B6389" w:rsidR="00684FC7" w:rsidRDefault="00217802" w:rsidP="00217802">
                  <w:pPr>
                    <w:jc w:val="center"/>
                  </w:pPr>
                  <w:r>
                    <w:t>80</w:t>
                  </w:r>
                  <w:r w:rsidR="00684FC7">
                    <w:t>%</w:t>
                  </w:r>
                </w:p>
              </w:tc>
              <w:tc>
                <w:tcPr>
                  <w:tcW w:w="2077" w:type="dxa"/>
                </w:tcPr>
                <w:p w14:paraId="5BE4AC5B" w14:textId="639C9630" w:rsidR="00684FC7" w:rsidRDefault="00217802" w:rsidP="00217802">
                  <w:pPr>
                    <w:jc w:val="center"/>
                  </w:pPr>
                  <w:r>
                    <w:t>81</w:t>
                  </w:r>
                  <w:r w:rsidR="00684FC7">
                    <w:t>%</w:t>
                  </w:r>
                </w:p>
              </w:tc>
            </w:tr>
            <w:tr w:rsidR="00684FC7" w14:paraId="4E5AFE04" w14:textId="77777777" w:rsidTr="00684FC7">
              <w:tc>
                <w:tcPr>
                  <w:tcW w:w="2316" w:type="dxa"/>
                </w:tcPr>
                <w:p w14:paraId="30EE1385" w14:textId="77777777" w:rsidR="00684FC7" w:rsidRDefault="00684FC7" w:rsidP="00684FC7">
                  <w:pPr>
                    <w:rPr>
                      <w:rStyle w:val="Strong"/>
                    </w:rPr>
                  </w:pPr>
                  <w:r>
                    <w:rPr>
                      <w:rStyle w:val="Strong"/>
                    </w:rPr>
                    <w:t>Being Imaginative and Expressive</w:t>
                  </w:r>
                </w:p>
              </w:tc>
              <w:tc>
                <w:tcPr>
                  <w:tcW w:w="2311" w:type="dxa"/>
                </w:tcPr>
                <w:p w14:paraId="386F9FDF" w14:textId="162126BE" w:rsidR="00684FC7" w:rsidRDefault="00217802" w:rsidP="00684FC7">
                  <w:pPr>
                    <w:jc w:val="center"/>
                  </w:pPr>
                  <w:r>
                    <w:t>81</w:t>
                  </w:r>
                  <w:r w:rsidR="00684FC7">
                    <w:t>%</w:t>
                  </w:r>
                </w:p>
              </w:tc>
              <w:tc>
                <w:tcPr>
                  <w:tcW w:w="2312" w:type="dxa"/>
                </w:tcPr>
                <w:p w14:paraId="2D54FD96" w14:textId="3AB4FB90" w:rsidR="00684FC7" w:rsidRDefault="00217802" w:rsidP="00217802">
                  <w:pPr>
                    <w:jc w:val="center"/>
                  </w:pPr>
                  <w:r>
                    <w:t>80</w:t>
                  </w:r>
                  <w:r w:rsidR="00684FC7">
                    <w:t>%</w:t>
                  </w:r>
                </w:p>
              </w:tc>
              <w:tc>
                <w:tcPr>
                  <w:tcW w:w="2077" w:type="dxa"/>
                </w:tcPr>
                <w:p w14:paraId="30913996" w14:textId="28D05684" w:rsidR="00684FC7" w:rsidRDefault="00217802" w:rsidP="00217802">
                  <w:pPr>
                    <w:jc w:val="center"/>
                  </w:pPr>
                  <w:r>
                    <w:t>81</w:t>
                  </w:r>
                  <w:r w:rsidR="00684FC7">
                    <w:t>%</w:t>
                  </w:r>
                </w:p>
              </w:tc>
            </w:tr>
            <w:tr w:rsidR="00684FC7" w14:paraId="7AF28DD2" w14:textId="77777777" w:rsidTr="00684FC7">
              <w:tc>
                <w:tcPr>
                  <w:tcW w:w="2316" w:type="dxa"/>
                </w:tcPr>
                <w:p w14:paraId="13CFC715" w14:textId="77777777" w:rsidR="00684FC7" w:rsidRDefault="00684FC7" w:rsidP="00684FC7">
                  <w:pPr>
                    <w:rPr>
                      <w:rStyle w:val="Strong"/>
                    </w:rPr>
                  </w:pPr>
                </w:p>
              </w:tc>
              <w:tc>
                <w:tcPr>
                  <w:tcW w:w="2311" w:type="dxa"/>
                </w:tcPr>
                <w:p w14:paraId="25152C20" w14:textId="77777777" w:rsidR="00684FC7" w:rsidRDefault="00684FC7" w:rsidP="00684FC7">
                  <w:pPr>
                    <w:jc w:val="center"/>
                  </w:pPr>
                </w:p>
              </w:tc>
              <w:tc>
                <w:tcPr>
                  <w:tcW w:w="2312" w:type="dxa"/>
                </w:tcPr>
                <w:p w14:paraId="384A83A5" w14:textId="77777777" w:rsidR="00684FC7" w:rsidRDefault="00684FC7" w:rsidP="00217802">
                  <w:pPr>
                    <w:jc w:val="center"/>
                  </w:pPr>
                </w:p>
              </w:tc>
              <w:tc>
                <w:tcPr>
                  <w:tcW w:w="2077" w:type="dxa"/>
                </w:tcPr>
                <w:p w14:paraId="1DA91760" w14:textId="77777777" w:rsidR="00684FC7" w:rsidRDefault="00684FC7" w:rsidP="00217802">
                  <w:pPr>
                    <w:jc w:val="center"/>
                  </w:pPr>
                </w:p>
              </w:tc>
            </w:tr>
            <w:tr w:rsidR="00684FC7" w14:paraId="1E9CEE2E" w14:textId="77777777" w:rsidTr="00217802">
              <w:tc>
                <w:tcPr>
                  <w:tcW w:w="2316" w:type="dxa"/>
                </w:tcPr>
                <w:p w14:paraId="4637AA39" w14:textId="77777777" w:rsidR="00684FC7" w:rsidRDefault="00684FC7" w:rsidP="00684FC7">
                  <w:pPr>
                    <w:rPr>
                      <w:rStyle w:val="Strong"/>
                    </w:rPr>
                  </w:pPr>
                  <w:r>
                    <w:rPr>
                      <w:rStyle w:val="Strong"/>
                    </w:rPr>
                    <w:t>GLD</w:t>
                  </w:r>
                </w:p>
              </w:tc>
              <w:tc>
                <w:tcPr>
                  <w:tcW w:w="2311" w:type="dxa"/>
                </w:tcPr>
                <w:p w14:paraId="608A2D23" w14:textId="4883D43E" w:rsidR="00684FC7" w:rsidRDefault="00217802" w:rsidP="00684FC7">
                  <w:pPr>
                    <w:jc w:val="center"/>
                  </w:pPr>
                  <w:r>
                    <w:t>77</w:t>
                  </w:r>
                  <w:r w:rsidR="00684FC7">
                    <w:t>%</w:t>
                  </w:r>
                </w:p>
              </w:tc>
              <w:tc>
                <w:tcPr>
                  <w:tcW w:w="2312" w:type="dxa"/>
                  <w:shd w:val="clear" w:color="auto" w:fill="FF0000"/>
                </w:tcPr>
                <w:p w14:paraId="2FF28F27" w14:textId="0A261750" w:rsidR="00684FC7" w:rsidRDefault="00217802" w:rsidP="00217802">
                  <w:pPr>
                    <w:jc w:val="center"/>
                  </w:pPr>
                  <w:r>
                    <w:t>70</w:t>
                  </w:r>
                  <w:r w:rsidR="00684FC7">
                    <w:t>%</w:t>
                  </w:r>
                </w:p>
              </w:tc>
              <w:tc>
                <w:tcPr>
                  <w:tcW w:w="2077" w:type="dxa"/>
                </w:tcPr>
                <w:p w14:paraId="076A932E" w14:textId="4DF57A5B" w:rsidR="00684FC7" w:rsidRDefault="00217802" w:rsidP="00217802">
                  <w:pPr>
                    <w:jc w:val="center"/>
                  </w:pPr>
                  <w:r>
                    <w:t>81</w:t>
                  </w:r>
                  <w:r w:rsidR="00684FC7">
                    <w:t>%</w:t>
                  </w:r>
                </w:p>
              </w:tc>
            </w:tr>
          </w:tbl>
          <w:p w14:paraId="77B707B2" w14:textId="77777777" w:rsidR="00684FC7" w:rsidRDefault="00684FC7">
            <w:pPr>
              <w:rPr>
                <w:i/>
                <w:lang w:eastAsia="en-US"/>
              </w:rPr>
            </w:pPr>
          </w:p>
          <w:p w14:paraId="4DE0AF00" w14:textId="273CC29E" w:rsidR="00217802" w:rsidRPr="00217802" w:rsidRDefault="00217802">
            <w:pPr>
              <w:rPr>
                <w:iCs/>
                <w:lang w:eastAsia="en-US"/>
              </w:rPr>
            </w:pPr>
            <w:r>
              <w:rPr>
                <w:iCs/>
                <w:lang w:eastAsia="en-US"/>
              </w:rPr>
              <w:t xml:space="preserve">Outcome- </w:t>
            </w:r>
            <w:proofErr w:type="gramStart"/>
            <w:r>
              <w:rPr>
                <w:iCs/>
                <w:lang w:eastAsia="en-US"/>
              </w:rPr>
              <w:t>It is clear that the</w:t>
            </w:r>
            <w:proofErr w:type="gramEnd"/>
            <w:r>
              <w:rPr>
                <w:iCs/>
                <w:lang w:eastAsia="en-US"/>
              </w:rPr>
              <w:t xml:space="preserve"> use of </w:t>
            </w:r>
            <w:proofErr w:type="spellStart"/>
            <w:r>
              <w:rPr>
                <w:iCs/>
                <w:lang w:eastAsia="en-US"/>
              </w:rPr>
              <w:t>Wellcomm</w:t>
            </w:r>
            <w:proofErr w:type="spellEnd"/>
            <w:r>
              <w:rPr>
                <w:iCs/>
                <w:lang w:eastAsia="en-US"/>
              </w:rPr>
              <w:t xml:space="preserve"> within EYFS has had a significant impact on allowing children to communicate more effectively. As a result of this children have been able to express themselves in other areas of the curriculum resulting in a </w:t>
            </w:r>
            <w:proofErr w:type="gramStart"/>
            <w:r>
              <w:rPr>
                <w:iCs/>
                <w:lang w:eastAsia="en-US"/>
              </w:rPr>
              <w:t>drive in</w:t>
            </w:r>
            <w:proofErr w:type="gramEnd"/>
            <w:r>
              <w:rPr>
                <w:iCs/>
                <w:lang w:eastAsia="en-US"/>
              </w:rPr>
              <w:t xml:space="preserve"> improvement in nearly all EYFS curriculum areas. A significant area of focus for this academic year will be word reading and writing. The funding allocations in this </w:t>
            </w:r>
            <w:proofErr w:type="spellStart"/>
            <w:proofErr w:type="gramStart"/>
            <w:r>
              <w:rPr>
                <w:iCs/>
                <w:lang w:eastAsia="en-US"/>
              </w:rPr>
              <w:t>years</w:t>
            </w:r>
            <w:proofErr w:type="spellEnd"/>
            <w:proofErr w:type="gramEnd"/>
            <w:r>
              <w:rPr>
                <w:iCs/>
                <w:lang w:eastAsia="en-US"/>
              </w:rPr>
              <w:t xml:space="preserve"> strategy will allow for extra resources (such as reading books) to be purchased to enhance these EYFS areas. </w:t>
            </w:r>
          </w:p>
          <w:p w14:paraId="09D3398A" w14:textId="60B4B29C" w:rsidR="00684FC7" w:rsidRDefault="00684FC7" w:rsidP="00684FC7">
            <w:r>
              <w:t xml:space="preserve">Pupil Premium data </w:t>
            </w:r>
          </w:p>
          <w:p w14:paraId="0F34EDA8" w14:textId="431342C3" w:rsidR="00684FC7" w:rsidRPr="009A3255" w:rsidRDefault="009A3255" w:rsidP="00684FC7">
            <w:pPr>
              <w:rPr>
                <w:b/>
                <w:bCs/>
              </w:rPr>
            </w:pPr>
            <w:r w:rsidRPr="009A3255">
              <w:rPr>
                <w:b/>
                <w:bCs/>
              </w:rPr>
              <w:t>Reading</w:t>
            </w:r>
          </w:p>
          <w:tbl>
            <w:tblPr>
              <w:tblStyle w:val="TableGrid"/>
              <w:tblW w:w="0" w:type="auto"/>
              <w:tblLook w:val="04A0" w:firstRow="1" w:lastRow="0" w:firstColumn="1" w:lastColumn="0" w:noHBand="0" w:noVBand="1"/>
            </w:tblPr>
            <w:tblGrid>
              <w:gridCol w:w="1268"/>
              <w:gridCol w:w="786"/>
              <w:gridCol w:w="857"/>
              <w:gridCol w:w="857"/>
              <w:gridCol w:w="1500"/>
              <w:gridCol w:w="1843"/>
              <w:gridCol w:w="2156"/>
            </w:tblGrid>
            <w:tr w:rsidR="00972E08" w14:paraId="198F0BE0" w14:textId="77777777" w:rsidTr="00972E08">
              <w:tc>
                <w:tcPr>
                  <w:tcW w:w="1268" w:type="dxa"/>
                </w:tcPr>
                <w:p w14:paraId="3DC7F3FB" w14:textId="238B36CC" w:rsidR="00972E08" w:rsidRDefault="00972E08" w:rsidP="00684FC7"/>
              </w:tc>
              <w:tc>
                <w:tcPr>
                  <w:tcW w:w="786" w:type="dxa"/>
                </w:tcPr>
                <w:p w14:paraId="448228D9" w14:textId="2E34111A" w:rsidR="00972E08" w:rsidRPr="00972E08" w:rsidRDefault="00972E08" w:rsidP="00972E08">
                  <w:pPr>
                    <w:jc w:val="center"/>
                    <w:rPr>
                      <w:sz w:val="16"/>
                      <w:szCs w:val="16"/>
                    </w:rPr>
                  </w:pPr>
                  <w:r w:rsidRPr="00972E08">
                    <w:rPr>
                      <w:sz w:val="16"/>
                      <w:szCs w:val="16"/>
                    </w:rPr>
                    <w:t>Number</w:t>
                  </w:r>
                  <w:r>
                    <w:rPr>
                      <w:sz w:val="16"/>
                      <w:szCs w:val="16"/>
                    </w:rPr>
                    <w:t xml:space="preserve"> </w:t>
                  </w:r>
                  <w:r w:rsidRPr="00972E08">
                    <w:rPr>
                      <w:sz w:val="16"/>
                      <w:szCs w:val="16"/>
                    </w:rPr>
                    <w:t>in cohort</w:t>
                  </w:r>
                </w:p>
              </w:tc>
              <w:tc>
                <w:tcPr>
                  <w:tcW w:w="857" w:type="dxa"/>
                </w:tcPr>
                <w:p w14:paraId="5A696E3C" w14:textId="07384E3B" w:rsidR="00972E08" w:rsidRDefault="00972E08" w:rsidP="00972E08">
                  <w:pPr>
                    <w:jc w:val="center"/>
                  </w:pPr>
                  <w:r w:rsidRPr="00972E08">
                    <w:rPr>
                      <w:sz w:val="16"/>
                      <w:szCs w:val="16"/>
                    </w:rPr>
                    <w:t>Number</w:t>
                  </w:r>
                  <w:r>
                    <w:rPr>
                      <w:sz w:val="16"/>
                      <w:szCs w:val="16"/>
                    </w:rPr>
                    <w:t xml:space="preserve"> </w:t>
                  </w:r>
                  <w:r>
                    <w:rPr>
                      <w:sz w:val="16"/>
                      <w:szCs w:val="16"/>
                    </w:rPr>
                    <w:t xml:space="preserve">of Pupil Premium Pupils </w:t>
                  </w:r>
                  <w:proofErr w:type="gramStart"/>
                  <w:r>
                    <w:rPr>
                      <w:sz w:val="16"/>
                      <w:szCs w:val="16"/>
                    </w:rPr>
                    <w:t xml:space="preserve">in </w:t>
                  </w:r>
                  <w:r w:rsidRPr="00972E08">
                    <w:rPr>
                      <w:sz w:val="16"/>
                      <w:szCs w:val="16"/>
                    </w:rPr>
                    <w:t xml:space="preserve"> cohort</w:t>
                  </w:r>
                  <w:proofErr w:type="gramEnd"/>
                </w:p>
              </w:tc>
              <w:tc>
                <w:tcPr>
                  <w:tcW w:w="857" w:type="dxa"/>
                </w:tcPr>
                <w:p w14:paraId="581C304C" w14:textId="683D760D" w:rsidR="00972E08" w:rsidRPr="00972E08" w:rsidRDefault="00972E08" w:rsidP="00972E08">
                  <w:pPr>
                    <w:jc w:val="center"/>
                    <w:rPr>
                      <w:sz w:val="16"/>
                      <w:szCs w:val="16"/>
                    </w:rPr>
                  </w:pPr>
                  <w:r w:rsidRPr="00972E08">
                    <w:rPr>
                      <w:sz w:val="16"/>
                      <w:szCs w:val="16"/>
                    </w:rPr>
                    <w:t xml:space="preserve">Number of </w:t>
                  </w:r>
                  <w:proofErr w:type="gramStart"/>
                  <w:r w:rsidRPr="00972E08">
                    <w:rPr>
                      <w:sz w:val="16"/>
                      <w:szCs w:val="16"/>
                    </w:rPr>
                    <w:t>Non Pupil</w:t>
                  </w:r>
                  <w:proofErr w:type="gramEnd"/>
                  <w:r w:rsidRPr="00972E08">
                    <w:rPr>
                      <w:sz w:val="16"/>
                      <w:szCs w:val="16"/>
                    </w:rPr>
                    <w:t xml:space="preserve"> Premium in cohort</w:t>
                  </w:r>
                </w:p>
              </w:tc>
              <w:tc>
                <w:tcPr>
                  <w:tcW w:w="1500" w:type="dxa"/>
                </w:tcPr>
                <w:p w14:paraId="3AE7C7B0" w14:textId="338A34E6" w:rsidR="00972E08" w:rsidRDefault="00972E08" w:rsidP="00684FC7">
                  <w:r>
                    <w:t xml:space="preserve">Reading cohort </w:t>
                  </w:r>
                </w:p>
              </w:tc>
              <w:tc>
                <w:tcPr>
                  <w:tcW w:w="1843" w:type="dxa"/>
                </w:tcPr>
                <w:p w14:paraId="68E48D2B" w14:textId="77777777" w:rsidR="00972E08" w:rsidRDefault="00972E08" w:rsidP="00684FC7">
                  <w:r>
                    <w:t xml:space="preserve">Reading Pupil premium </w:t>
                  </w:r>
                </w:p>
              </w:tc>
              <w:tc>
                <w:tcPr>
                  <w:tcW w:w="2156" w:type="dxa"/>
                </w:tcPr>
                <w:p w14:paraId="2308897B" w14:textId="77777777" w:rsidR="00972E08" w:rsidRDefault="00972E08" w:rsidP="00684FC7">
                  <w:r>
                    <w:t xml:space="preserve">Reading </w:t>
                  </w:r>
                  <w:proofErr w:type="gramStart"/>
                  <w:r>
                    <w:t>Non PP</w:t>
                  </w:r>
                  <w:proofErr w:type="gramEnd"/>
                  <w:r>
                    <w:t xml:space="preserve">  </w:t>
                  </w:r>
                </w:p>
              </w:tc>
            </w:tr>
            <w:tr w:rsidR="00972E08" w14:paraId="66328D95" w14:textId="77777777" w:rsidTr="00972E08">
              <w:tc>
                <w:tcPr>
                  <w:tcW w:w="1268" w:type="dxa"/>
                </w:tcPr>
                <w:p w14:paraId="2E71DCBD" w14:textId="7D98574C" w:rsidR="00972E08" w:rsidRDefault="00972E08" w:rsidP="00684FC7">
                  <w:r>
                    <w:t xml:space="preserve">Year 1 </w:t>
                  </w:r>
                </w:p>
              </w:tc>
              <w:tc>
                <w:tcPr>
                  <w:tcW w:w="786" w:type="dxa"/>
                </w:tcPr>
                <w:p w14:paraId="1E53F175" w14:textId="77777777" w:rsidR="00972E08" w:rsidRDefault="00972E08" w:rsidP="00972E08">
                  <w:pPr>
                    <w:jc w:val="center"/>
                    <w:rPr>
                      <w:sz w:val="16"/>
                      <w:szCs w:val="16"/>
                    </w:rPr>
                  </w:pPr>
                  <w:r w:rsidRPr="00972E08">
                    <w:rPr>
                      <w:sz w:val="16"/>
                      <w:szCs w:val="16"/>
                    </w:rPr>
                    <w:t>16</w:t>
                  </w:r>
                  <w:r>
                    <w:rPr>
                      <w:sz w:val="16"/>
                      <w:szCs w:val="16"/>
                    </w:rPr>
                    <w:t xml:space="preserve"> </w:t>
                  </w:r>
                </w:p>
                <w:p w14:paraId="713ADB8C" w14:textId="69813ED2" w:rsidR="00972E08" w:rsidRPr="00972E08" w:rsidRDefault="00972E08" w:rsidP="00972E08">
                  <w:pPr>
                    <w:jc w:val="center"/>
                    <w:rPr>
                      <w:sz w:val="16"/>
                      <w:szCs w:val="16"/>
                    </w:rPr>
                  </w:pPr>
                  <w:r>
                    <w:rPr>
                      <w:sz w:val="16"/>
                      <w:szCs w:val="16"/>
                    </w:rPr>
                    <w:t>6% per pupil</w:t>
                  </w:r>
                </w:p>
              </w:tc>
              <w:tc>
                <w:tcPr>
                  <w:tcW w:w="857" w:type="dxa"/>
                </w:tcPr>
                <w:p w14:paraId="2512B687" w14:textId="5E0E0E29" w:rsidR="00972E08" w:rsidRDefault="00972E08" w:rsidP="00972E08">
                  <w:pPr>
                    <w:jc w:val="center"/>
                    <w:rPr>
                      <w:sz w:val="16"/>
                      <w:szCs w:val="16"/>
                    </w:rPr>
                  </w:pPr>
                  <w:r>
                    <w:rPr>
                      <w:sz w:val="16"/>
                      <w:szCs w:val="16"/>
                    </w:rPr>
                    <w:t>6</w:t>
                  </w:r>
                </w:p>
                <w:p w14:paraId="14270176" w14:textId="3F56802F" w:rsidR="00972E08" w:rsidRPr="00972E08" w:rsidRDefault="00972E08" w:rsidP="00972E08">
                  <w:pPr>
                    <w:jc w:val="center"/>
                    <w:rPr>
                      <w:sz w:val="16"/>
                      <w:szCs w:val="16"/>
                    </w:rPr>
                  </w:pPr>
                  <w:r>
                    <w:rPr>
                      <w:sz w:val="16"/>
                      <w:szCs w:val="16"/>
                    </w:rPr>
                    <w:t>17% per pupil</w:t>
                  </w:r>
                </w:p>
              </w:tc>
              <w:tc>
                <w:tcPr>
                  <w:tcW w:w="857" w:type="dxa"/>
                </w:tcPr>
                <w:p w14:paraId="040F2E0F" w14:textId="7D53A3A4" w:rsidR="00972E08" w:rsidRDefault="00972E08" w:rsidP="00972E08">
                  <w:pPr>
                    <w:jc w:val="center"/>
                    <w:rPr>
                      <w:sz w:val="16"/>
                      <w:szCs w:val="16"/>
                    </w:rPr>
                  </w:pPr>
                  <w:r>
                    <w:rPr>
                      <w:sz w:val="16"/>
                      <w:szCs w:val="16"/>
                    </w:rPr>
                    <w:t>10</w:t>
                  </w:r>
                </w:p>
                <w:p w14:paraId="5C0CE99C" w14:textId="0CB9CCE2" w:rsidR="00972E08" w:rsidRPr="00972E08" w:rsidRDefault="00972E08" w:rsidP="00972E08">
                  <w:pPr>
                    <w:jc w:val="center"/>
                    <w:rPr>
                      <w:sz w:val="16"/>
                      <w:szCs w:val="16"/>
                    </w:rPr>
                  </w:pPr>
                  <w:r>
                    <w:rPr>
                      <w:sz w:val="16"/>
                      <w:szCs w:val="16"/>
                    </w:rPr>
                    <w:t>10% per pupil</w:t>
                  </w:r>
                </w:p>
              </w:tc>
              <w:tc>
                <w:tcPr>
                  <w:tcW w:w="1500" w:type="dxa"/>
                </w:tcPr>
                <w:p w14:paraId="612E155A" w14:textId="4C75BE28" w:rsidR="00972E08" w:rsidRDefault="00972E08" w:rsidP="00684FC7">
                  <w:r>
                    <w:t>57%</w:t>
                  </w:r>
                </w:p>
              </w:tc>
              <w:tc>
                <w:tcPr>
                  <w:tcW w:w="1843" w:type="dxa"/>
                  <w:shd w:val="clear" w:color="auto" w:fill="FF0000"/>
                </w:tcPr>
                <w:p w14:paraId="3FF5FD9B" w14:textId="43FD391E" w:rsidR="00972E08" w:rsidRDefault="00972E08" w:rsidP="00684FC7">
                  <w:r>
                    <w:t>34%</w:t>
                  </w:r>
                </w:p>
              </w:tc>
              <w:tc>
                <w:tcPr>
                  <w:tcW w:w="2156" w:type="dxa"/>
                </w:tcPr>
                <w:p w14:paraId="5B0EE9F7" w14:textId="60A06F7E" w:rsidR="00972E08" w:rsidRDefault="00972E08" w:rsidP="00684FC7">
                  <w:r>
                    <w:t>70%</w:t>
                  </w:r>
                </w:p>
              </w:tc>
            </w:tr>
            <w:tr w:rsidR="00972E08" w14:paraId="480B73CA" w14:textId="77777777" w:rsidTr="00972E08">
              <w:tc>
                <w:tcPr>
                  <w:tcW w:w="1268" w:type="dxa"/>
                </w:tcPr>
                <w:p w14:paraId="6D2B5459" w14:textId="54B74CB5" w:rsidR="00972E08" w:rsidRDefault="00972E08" w:rsidP="00684FC7">
                  <w:r>
                    <w:t xml:space="preserve">Year 2 </w:t>
                  </w:r>
                </w:p>
              </w:tc>
              <w:tc>
                <w:tcPr>
                  <w:tcW w:w="786" w:type="dxa"/>
                </w:tcPr>
                <w:p w14:paraId="57E21581" w14:textId="77777777" w:rsidR="00972E08" w:rsidRDefault="00972E08" w:rsidP="00972E08">
                  <w:pPr>
                    <w:jc w:val="center"/>
                    <w:rPr>
                      <w:sz w:val="16"/>
                      <w:szCs w:val="16"/>
                    </w:rPr>
                  </w:pPr>
                  <w:r>
                    <w:rPr>
                      <w:sz w:val="16"/>
                      <w:szCs w:val="16"/>
                    </w:rPr>
                    <w:t>21</w:t>
                  </w:r>
                </w:p>
                <w:p w14:paraId="4296CDA9" w14:textId="38B7E0E7" w:rsidR="00972E08" w:rsidRPr="00972E08" w:rsidRDefault="00972E08" w:rsidP="00972E08">
                  <w:pPr>
                    <w:jc w:val="center"/>
                    <w:rPr>
                      <w:sz w:val="16"/>
                      <w:szCs w:val="16"/>
                    </w:rPr>
                  </w:pPr>
                  <w:r>
                    <w:rPr>
                      <w:sz w:val="16"/>
                      <w:szCs w:val="16"/>
                    </w:rPr>
                    <w:t>5% per pupil</w:t>
                  </w:r>
                </w:p>
              </w:tc>
              <w:tc>
                <w:tcPr>
                  <w:tcW w:w="857" w:type="dxa"/>
                </w:tcPr>
                <w:p w14:paraId="2E5DCD01" w14:textId="5CC03923" w:rsidR="00972E08" w:rsidRDefault="00972E08" w:rsidP="00972E08">
                  <w:pPr>
                    <w:jc w:val="center"/>
                    <w:rPr>
                      <w:sz w:val="16"/>
                      <w:szCs w:val="16"/>
                    </w:rPr>
                  </w:pPr>
                  <w:r>
                    <w:rPr>
                      <w:sz w:val="16"/>
                      <w:szCs w:val="16"/>
                    </w:rPr>
                    <w:t>12</w:t>
                  </w:r>
                </w:p>
                <w:p w14:paraId="54B068C7" w14:textId="366E18BD" w:rsidR="00972E08" w:rsidRPr="00972E08" w:rsidRDefault="00972E08" w:rsidP="00972E08">
                  <w:pPr>
                    <w:jc w:val="center"/>
                    <w:rPr>
                      <w:sz w:val="16"/>
                      <w:szCs w:val="16"/>
                    </w:rPr>
                  </w:pPr>
                  <w:r>
                    <w:rPr>
                      <w:sz w:val="16"/>
                      <w:szCs w:val="16"/>
                    </w:rPr>
                    <w:t xml:space="preserve">8 </w:t>
                  </w:r>
                  <w:r>
                    <w:rPr>
                      <w:sz w:val="16"/>
                      <w:szCs w:val="16"/>
                    </w:rPr>
                    <w:t>% per pupil</w:t>
                  </w:r>
                </w:p>
              </w:tc>
              <w:tc>
                <w:tcPr>
                  <w:tcW w:w="857" w:type="dxa"/>
                </w:tcPr>
                <w:p w14:paraId="09B1A114" w14:textId="77777777" w:rsidR="00972E08" w:rsidRDefault="00972E08" w:rsidP="00972E08">
                  <w:pPr>
                    <w:jc w:val="center"/>
                    <w:rPr>
                      <w:sz w:val="16"/>
                      <w:szCs w:val="16"/>
                    </w:rPr>
                  </w:pPr>
                  <w:r>
                    <w:rPr>
                      <w:sz w:val="16"/>
                      <w:szCs w:val="16"/>
                    </w:rPr>
                    <w:t>9</w:t>
                  </w:r>
                </w:p>
                <w:p w14:paraId="7D3E540F" w14:textId="603C7DC2" w:rsidR="00972E08" w:rsidRPr="00972E08" w:rsidRDefault="00972E08" w:rsidP="00972E08">
                  <w:pPr>
                    <w:jc w:val="center"/>
                    <w:rPr>
                      <w:sz w:val="16"/>
                      <w:szCs w:val="16"/>
                    </w:rPr>
                  </w:pPr>
                  <w:r>
                    <w:rPr>
                      <w:sz w:val="16"/>
                      <w:szCs w:val="16"/>
                    </w:rPr>
                    <w:t>11% per pupil</w:t>
                  </w:r>
                </w:p>
              </w:tc>
              <w:tc>
                <w:tcPr>
                  <w:tcW w:w="1500" w:type="dxa"/>
                </w:tcPr>
                <w:p w14:paraId="324FDB23" w14:textId="766AE0C8" w:rsidR="00972E08" w:rsidRDefault="00972E08" w:rsidP="00684FC7">
                  <w:r>
                    <w:t>72%</w:t>
                  </w:r>
                </w:p>
              </w:tc>
              <w:tc>
                <w:tcPr>
                  <w:tcW w:w="1843" w:type="dxa"/>
                  <w:shd w:val="clear" w:color="auto" w:fill="00B050"/>
                </w:tcPr>
                <w:p w14:paraId="3C968A7B" w14:textId="2B24E7AF" w:rsidR="00972E08" w:rsidRDefault="00972E08" w:rsidP="00684FC7">
                  <w:r>
                    <w:t>75%</w:t>
                  </w:r>
                </w:p>
              </w:tc>
              <w:tc>
                <w:tcPr>
                  <w:tcW w:w="2156" w:type="dxa"/>
                </w:tcPr>
                <w:p w14:paraId="764B766F" w14:textId="08EE8804" w:rsidR="00972E08" w:rsidRDefault="00972E08" w:rsidP="00684FC7">
                  <w:r>
                    <w:t>67%</w:t>
                  </w:r>
                </w:p>
              </w:tc>
            </w:tr>
            <w:tr w:rsidR="00972E08" w14:paraId="08BD0EA7" w14:textId="77777777" w:rsidTr="00972E08">
              <w:tc>
                <w:tcPr>
                  <w:tcW w:w="1268" w:type="dxa"/>
                </w:tcPr>
                <w:p w14:paraId="025D5F3D" w14:textId="1F0CA8EA" w:rsidR="00972E08" w:rsidRDefault="00972E08" w:rsidP="00684FC7">
                  <w:r>
                    <w:t xml:space="preserve">Year 3 </w:t>
                  </w:r>
                </w:p>
              </w:tc>
              <w:tc>
                <w:tcPr>
                  <w:tcW w:w="786" w:type="dxa"/>
                </w:tcPr>
                <w:p w14:paraId="18FBD104" w14:textId="0C31261F" w:rsidR="00972E08" w:rsidRDefault="00972E08" w:rsidP="00972E08">
                  <w:pPr>
                    <w:jc w:val="center"/>
                    <w:rPr>
                      <w:sz w:val="16"/>
                      <w:szCs w:val="16"/>
                    </w:rPr>
                  </w:pPr>
                  <w:r>
                    <w:rPr>
                      <w:sz w:val="16"/>
                      <w:szCs w:val="16"/>
                    </w:rPr>
                    <w:t>13</w:t>
                  </w:r>
                </w:p>
                <w:p w14:paraId="350B8A54" w14:textId="0DE458D9" w:rsidR="00972E08" w:rsidRPr="00972E08" w:rsidRDefault="00972E08" w:rsidP="00972E08">
                  <w:pPr>
                    <w:jc w:val="center"/>
                    <w:rPr>
                      <w:sz w:val="16"/>
                      <w:szCs w:val="16"/>
                    </w:rPr>
                  </w:pPr>
                  <w:r>
                    <w:rPr>
                      <w:sz w:val="16"/>
                      <w:szCs w:val="16"/>
                    </w:rPr>
                    <w:t>8% per pupil</w:t>
                  </w:r>
                </w:p>
              </w:tc>
              <w:tc>
                <w:tcPr>
                  <w:tcW w:w="857" w:type="dxa"/>
                </w:tcPr>
                <w:p w14:paraId="72DA1E02" w14:textId="77777777" w:rsidR="00972E08" w:rsidRDefault="00972E08" w:rsidP="00972E08">
                  <w:pPr>
                    <w:jc w:val="center"/>
                    <w:rPr>
                      <w:sz w:val="16"/>
                      <w:szCs w:val="16"/>
                    </w:rPr>
                  </w:pPr>
                  <w:r>
                    <w:rPr>
                      <w:sz w:val="16"/>
                      <w:szCs w:val="16"/>
                    </w:rPr>
                    <w:t xml:space="preserve">6 </w:t>
                  </w:r>
                </w:p>
                <w:p w14:paraId="24D6B1D5" w14:textId="336F6780" w:rsidR="00972E08" w:rsidRPr="00972E08" w:rsidRDefault="00972E08" w:rsidP="00972E08">
                  <w:pPr>
                    <w:jc w:val="center"/>
                    <w:rPr>
                      <w:sz w:val="16"/>
                      <w:szCs w:val="16"/>
                    </w:rPr>
                  </w:pPr>
                  <w:r>
                    <w:rPr>
                      <w:sz w:val="16"/>
                      <w:szCs w:val="16"/>
                    </w:rPr>
                    <w:t xml:space="preserve">17% per pupil </w:t>
                  </w:r>
                </w:p>
              </w:tc>
              <w:tc>
                <w:tcPr>
                  <w:tcW w:w="857" w:type="dxa"/>
                </w:tcPr>
                <w:p w14:paraId="34E761B8" w14:textId="77777777" w:rsidR="00972E08" w:rsidRDefault="00972E08" w:rsidP="00972E08">
                  <w:pPr>
                    <w:jc w:val="center"/>
                    <w:rPr>
                      <w:sz w:val="16"/>
                      <w:szCs w:val="16"/>
                    </w:rPr>
                  </w:pPr>
                  <w:r>
                    <w:rPr>
                      <w:sz w:val="16"/>
                      <w:szCs w:val="16"/>
                    </w:rPr>
                    <w:t>7</w:t>
                  </w:r>
                </w:p>
                <w:p w14:paraId="39EF248D" w14:textId="1DDBA26C" w:rsidR="00972E08" w:rsidRPr="00972E08" w:rsidRDefault="00972E08" w:rsidP="00972E08">
                  <w:pPr>
                    <w:jc w:val="center"/>
                    <w:rPr>
                      <w:sz w:val="16"/>
                      <w:szCs w:val="16"/>
                    </w:rPr>
                  </w:pPr>
                  <w:r>
                    <w:rPr>
                      <w:sz w:val="16"/>
                      <w:szCs w:val="16"/>
                    </w:rPr>
                    <w:t xml:space="preserve">(14% per pupil) </w:t>
                  </w:r>
                </w:p>
              </w:tc>
              <w:tc>
                <w:tcPr>
                  <w:tcW w:w="1500" w:type="dxa"/>
                </w:tcPr>
                <w:p w14:paraId="531B59BC" w14:textId="5B2BC9F2" w:rsidR="00972E08" w:rsidRDefault="00972E08" w:rsidP="00684FC7">
                  <w:r>
                    <w:t>69%</w:t>
                  </w:r>
                </w:p>
              </w:tc>
              <w:tc>
                <w:tcPr>
                  <w:tcW w:w="1843" w:type="dxa"/>
                  <w:shd w:val="clear" w:color="auto" w:fill="FFFFFF" w:themeFill="background1"/>
                </w:tcPr>
                <w:p w14:paraId="5B4E7271" w14:textId="3008D554" w:rsidR="00972E08" w:rsidRDefault="00972E08" w:rsidP="00684FC7">
                  <w:r>
                    <w:t>67%</w:t>
                  </w:r>
                </w:p>
              </w:tc>
              <w:tc>
                <w:tcPr>
                  <w:tcW w:w="2156" w:type="dxa"/>
                </w:tcPr>
                <w:p w14:paraId="6B892E2B" w14:textId="2B2D5E2D" w:rsidR="00972E08" w:rsidRDefault="00972E08" w:rsidP="00684FC7">
                  <w:r>
                    <w:t>72%</w:t>
                  </w:r>
                </w:p>
              </w:tc>
            </w:tr>
            <w:tr w:rsidR="00972E08" w14:paraId="47CC90FC" w14:textId="77777777" w:rsidTr="00972E08">
              <w:tc>
                <w:tcPr>
                  <w:tcW w:w="1268" w:type="dxa"/>
                </w:tcPr>
                <w:p w14:paraId="7313206F" w14:textId="4E9FD2D0" w:rsidR="00972E08" w:rsidRDefault="00972E08" w:rsidP="00684FC7">
                  <w:r>
                    <w:lastRenderedPageBreak/>
                    <w:t xml:space="preserve">Year 4 </w:t>
                  </w:r>
                </w:p>
              </w:tc>
              <w:tc>
                <w:tcPr>
                  <w:tcW w:w="786" w:type="dxa"/>
                </w:tcPr>
                <w:p w14:paraId="0C8D8625" w14:textId="77777777" w:rsidR="00972E08" w:rsidRDefault="00972E08" w:rsidP="00972E08">
                  <w:pPr>
                    <w:jc w:val="center"/>
                    <w:rPr>
                      <w:sz w:val="16"/>
                      <w:szCs w:val="16"/>
                    </w:rPr>
                  </w:pPr>
                  <w:r>
                    <w:rPr>
                      <w:sz w:val="16"/>
                      <w:szCs w:val="16"/>
                    </w:rPr>
                    <w:t>24</w:t>
                  </w:r>
                </w:p>
                <w:p w14:paraId="5B6DB8C8" w14:textId="1643FF3E" w:rsidR="00972E08" w:rsidRPr="00972E08" w:rsidRDefault="00972E08" w:rsidP="00972E08">
                  <w:pPr>
                    <w:jc w:val="center"/>
                    <w:rPr>
                      <w:sz w:val="16"/>
                      <w:szCs w:val="16"/>
                    </w:rPr>
                  </w:pPr>
                  <w:r>
                    <w:rPr>
                      <w:sz w:val="16"/>
                      <w:szCs w:val="16"/>
                    </w:rPr>
                    <w:t xml:space="preserve">4% per pupil </w:t>
                  </w:r>
                </w:p>
              </w:tc>
              <w:tc>
                <w:tcPr>
                  <w:tcW w:w="857" w:type="dxa"/>
                </w:tcPr>
                <w:p w14:paraId="1D0E75A7" w14:textId="77777777" w:rsidR="00972E08" w:rsidRDefault="00972E08" w:rsidP="00972E08">
                  <w:pPr>
                    <w:jc w:val="center"/>
                    <w:rPr>
                      <w:sz w:val="16"/>
                      <w:szCs w:val="16"/>
                    </w:rPr>
                  </w:pPr>
                  <w:r>
                    <w:rPr>
                      <w:sz w:val="16"/>
                      <w:szCs w:val="16"/>
                    </w:rPr>
                    <w:t>10</w:t>
                  </w:r>
                </w:p>
                <w:p w14:paraId="195C5C78" w14:textId="741CDD06" w:rsidR="00972E08" w:rsidRPr="00972E08" w:rsidRDefault="00972E08" w:rsidP="00972E08">
                  <w:pPr>
                    <w:jc w:val="center"/>
                    <w:rPr>
                      <w:sz w:val="16"/>
                      <w:szCs w:val="16"/>
                    </w:rPr>
                  </w:pPr>
                  <w:r>
                    <w:rPr>
                      <w:sz w:val="16"/>
                      <w:szCs w:val="16"/>
                    </w:rPr>
                    <w:t>10 % per pupil</w:t>
                  </w:r>
                </w:p>
              </w:tc>
              <w:tc>
                <w:tcPr>
                  <w:tcW w:w="857" w:type="dxa"/>
                </w:tcPr>
                <w:p w14:paraId="452E7370" w14:textId="3422B73D" w:rsidR="00972E08" w:rsidRDefault="00972E08" w:rsidP="00972E08">
                  <w:pPr>
                    <w:jc w:val="center"/>
                    <w:rPr>
                      <w:sz w:val="16"/>
                      <w:szCs w:val="16"/>
                    </w:rPr>
                  </w:pPr>
                  <w:r>
                    <w:rPr>
                      <w:sz w:val="16"/>
                      <w:szCs w:val="16"/>
                    </w:rPr>
                    <w:t>14</w:t>
                  </w:r>
                </w:p>
                <w:p w14:paraId="68D840C8" w14:textId="32DC6585" w:rsidR="00972E08" w:rsidRPr="00972E08" w:rsidRDefault="00972E08" w:rsidP="00972E08">
                  <w:pPr>
                    <w:jc w:val="center"/>
                    <w:rPr>
                      <w:sz w:val="16"/>
                      <w:szCs w:val="16"/>
                    </w:rPr>
                  </w:pPr>
                  <w:r>
                    <w:rPr>
                      <w:sz w:val="16"/>
                      <w:szCs w:val="16"/>
                    </w:rPr>
                    <w:t>7% per pupil</w:t>
                  </w:r>
                </w:p>
              </w:tc>
              <w:tc>
                <w:tcPr>
                  <w:tcW w:w="1500" w:type="dxa"/>
                </w:tcPr>
                <w:p w14:paraId="3FD0393C" w14:textId="265A14AF" w:rsidR="00972E08" w:rsidRDefault="00972E08" w:rsidP="00684FC7">
                  <w:r>
                    <w:t>88%</w:t>
                  </w:r>
                </w:p>
              </w:tc>
              <w:tc>
                <w:tcPr>
                  <w:tcW w:w="1843" w:type="dxa"/>
                  <w:shd w:val="clear" w:color="auto" w:fill="00B050"/>
                </w:tcPr>
                <w:p w14:paraId="323096D4" w14:textId="539486C8" w:rsidR="00972E08" w:rsidRDefault="00972E08" w:rsidP="00684FC7">
                  <w:r>
                    <w:t>90%</w:t>
                  </w:r>
                </w:p>
              </w:tc>
              <w:tc>
                <w:tcPr>
                  <w:tcW w:w="2156" w:type="dxa"/>
                </w:tcPr>
                <w:p w14:paraId="0D17094D" w14:textId="0BF7B4CA" w:rsidR="00972E08" w:rsidRDefault="00972E08" w:rsidP="00684FC7">
                  <w:r>
                    <w:t>86%</w:t>
                  </w:r>
                </w:p>
              </w:tc>
            </w:tr>
            <w:tr w:rsidR="00972E08" w14:paraId="2809A01C" w14:textId="77777777" w:rsidTr="00972E08">
              <w:tc>
                <w:tcPr>
                  <w:tcW w:w="1268" w:type="dxa"/>
                </w:tcPr>
                <w:p w14:paraId="2D3559B5" w14:textId="788E08EA" w:rsidR="00972E08" w:rsidRDefault="00972E08" w:rsidP="00684FC7">
                  <w:r>
                    <w:t xml:space="preserve">Year 5 </w:t>
                  </w:r>
                </w:p>
              </w:tc>
              <w:tc>
                <w:tcPr>
                  <w:tcW w:w="786" w:type="dxa"/>
                </w:tcPr>
                <w:p w14:paraId="3FA75BC2" w14:textId="77777777" w:rsidR="00972E08" w:rsidRDefault="00972E08" w:rsidP="00972E08">
                  <w:pPr>
                    <w:jc w:val="center"/>
                    <w:rPr>
                      <w:sz w:val="16"/>
                      <w:szCs w:val="16"/>
                    </w:rPr>
                  </w:pPr>
                  <w:r>
                    <w:rPr>
                      <w:sz w:val="16"/>
                      <w:szCs w:val="16"/>
                    </w:rPr>
                    <w:t>24</w:t>
                  </w:r>
                </w:p>
                <w:p w14:paraId="671C98B4" w14:textId="12780668" w:rsidR="00972E08" w:rsidRPr="00972E08" w:rsidRDefault="00972E08" w:rsidP="00972E08">
                  <w:pPr>
                    <w:jc w:val="center"/>
                    <w:rPr>
                      <w:sz w:val="16"/>
                      <w:szCs w:val="16"/>
                    </w:rPr>
                  </w:pPr>
                  <w:r>
                    <w:rPr>
                      <w:sz w:val="16"/>
                      <w:szCs w:val="16"/>
                    </w:rPr>
                    <w:t>4% per pupil</w:t>
                  </w:r>
                </w:p>
              </w:tc>
              <w:tc>
                <w:tcPr>
                  <w:tcW w:w="857" w:type="dxa"/>
                </w:tcPr>
                <w:p w14:paraId="502BC925" w14:textId="08861C95" w:rsidR="00972E08" w:rsidRDefault="00972E08" w:rsidP="00972E08">
                  <w:pPr>
                    <w:jc w:val="center"/>
                    <w:rPr>
                      <w:sz w:val="16"/>
                      <w:szCs w:val="16"/>
                    </w:rPr>
                  </w:pPr>
                  <w:r>
                    <w:rPr>
                      <w:sz w:val="16"/>
                      <w:szCs w:val="16"/>
                    </w:rPr>
                    <w:t>14</w:t>
                  </w:r>
                </w:p>
                <w:p w14:paraId="44316A16" w14:textId="1C033422" w:rsidR="00972E08" w:rsidRPr="00972E08" w:rsidRDefault="00972E08" w:rsidP="00972E08">
                  <w:pPr>
                    <w:jc w:val="center"/>
                    <w:rPr>
                      <w:sz w:val="16"/>
                      <w:szCs w:val="16"/>
                    </w:rPr>
                  </w:pPr>
                  <w:r>
                    <w:rPr>
                      <w:sz w:val="16"/>
                      <w:szCs w:val="16"/>
                    </w:rPr>
                    <w:t>7% per pupil</w:t>
                  </w:r>
                </w:p>
              </w:tc>
              <w:tc>
                <w:tcPr>
                  <w:tcW w:w="857" w:type="dxa"/>
                </w:tcPr>
                <w:p w14:paraId="0F5E63D9" w14:textId="610B73B2" w:rsidR="00972E08" w:rsidRDefault="00972E08" w:rsidP="00972E08">
                  <w:pPr>
                    <w:jc w:val="center"/>
                    <w:rPr>
                      <w:sz w:val="16"/>
                      <w:szCs w:val="16"/>
                    </w:rPr>
                  </w:pPr>
                  <w:r>
                    <w:rPr>
                      <w:sz w:val="16"/>
                      <w:szCs w:val="16"/>
                    </w:rPr>
                    <w:t>10</w:t>
                  </w:r>
                </w:p>
                <w:p w14:paraId="133F8620" w14:textId="0F625F44" w:rsidR="00972E08" w:rsidRPr="00972E08" w:rsidRDefault="00972E08" w:rsidP="00972E08">
                  <w:pPr>
                    <w:jc w:val="center"/>
                    <w:rPr>
                      <w:sz w:val="16"/>
                      <w:szCs w:val="16"/>
                    </w:rPr>
                  </w:pPr>
                  <w:r>
                    <w:rPr>
                      <w:sz w:val="16"/>
                      <w:szCs w:val="16"/>
                    </w:rPr>
                    <w:t>10% per pupil</w:t>
                  </w:r>
                </w:p>
              </w:tc>
              <w:tc>
                <w:tcPr>
                  <w:tcW w:w="1500" w:type="dxa"/>
                </w:tcPr>
                <w:p w14:paraId="72BF4CF1" w14:textId="4B3A363C" w:rsidR="00972E08" w:rsidRDefault="00972E08" w:rsidP="00684FC7">
                  <w:r>
                    <w:t>65%</w:t>
                  </w:r>
                </w:p>
              </w:tc>
              <w:tc>
                <w:tcPr>
                  <w:tcW w:w="1843" w:type="dxa"/>
                  <w:shd w:val="clear" w:color="auto" w:fill="FABF8F" w:themeFill="accent6" w:themeFillTint="99"/>
                </w:tcPr>
                <w:p w14:paraId="2FF7B1BD" w14:textId="29A94029" w:rsidR="00972E08" w:rsidRDefault="00972E08" w:rsidP="00684FC7">
                  <w:r>
                    <w:t>57%</w:t>
                  </w:r>
                </w:p>
              </w:tc>
              <w:tc>
                <w:tcPr>
                  <w:tcW w:w="2156" w:type="dxa"/>
                </w:tcPr>
                <w:p w14:paraId="4C6A609F" w14:textId="738515E1" w:rsidR="00972E08" w:rsidRDefault="00972E08" w:rsidP="00684FC7">
                  <w:r>
                    <w:t>78%</w:t>
                  </w:r>
                </w:p>
              </w:tc>
            </w:tr>
            <w:tr w:rsidR="00972E08" w14:paraId="463704F1" w14:textId="77777777" w:rsidTr="00972E08">
              <w:tc>
                <w:tcPr>
                  <w:tcW w:w="1268" w:type="dxa"/>
                </w:tcPr>
                <w:p w14:paraId="0643A890" w14:textId="0A62A1CB" w:rsidR="00972E08" w:rsidRDefault="00972E08" w:rsidP="00684FC7">
                  <w:r>
                    <w:t xml:space="preserve">Year 6 </w:t>
                  </w:r>
                </w:p>
              </w:tc>
              <w:tc>
                <w:tcPr>
                  <w:tcW w:w="786" w:type="dxa"/>
                </w:tcPr>
                <w:p w14:paraId="3850543E" w14:textId="12CD844F" w:rsidR="00972E08" w:rsidRDefault="00972E08" w:rsidP="00972E08">
                  <w:pPr>
                    <w:jc w:val="center"/>
                    <w:rPr>
                      <w:sz w:val="16"/>
                      <w:szCs w:val="16"/>
                    </w:rPr>
                  </w:pPr>
                  <w:r>
                    <w:rPr>
                      <w:sz w:val="16"/>
                      <w:szCs w:val="16"/>
                    </w:rPr>
                    <w:t>17</w:t>
                  </w:r>
                </w:p>
                <w:p w14:paraId="5DE64CF2" w14:textId="71599361" w:rsidR="00972E08" w:rsidRPr="00972E08" w:rsidRDefault="00972E08" w:rsidP="00972E08">
                  <w:pPr>
                    <w:jc w:val="center"/>
                    <w:rPr>
                      <w:sz w:val="16"/>
                      <w:szCs w:val="16"/>
                    </w:rPr>
                  </w:pPr>
                  <w:r>
                    <w:rPr>
                      <w:sz w:val="16"/>
                      <w:szCs w:val="16"/>
                    </w:rPr>
                    <w:t>6% per pupil</w:t>
                  </w:r>
                </w:p>
              </w:tc>
              <w:tc>
                <w:tcPr>
                  <w:tcW w:w="857" w:type="dxa"/>
                </w:tcPr>
                <w:p w14:paraId="7C5896CE" w14:textId="1477D16C" w:rsidR="00972E08" w:rsidRDefault="00972E08" w:rsidP="00972E08">
                  <w:pPr>
                    <w:jc w:val="center"/>
                    <w:rPr>
                      <w:sz w:val="16"/>
                      <w:szCs w:val="16"/>
                    </w:rPr>
                  </w:pPr>
                  <w:r>
                    <w:rPr>
                      <w:sz w:val="16"/>
                      <w:szCs w:val="16"/>
                    </w:rPr>
                    <w:t>9</w:t>
                  </w:r>
                </w:p>
                <w:p w14:paraId="7099736E" w14:textId="53A9E656" w:rsidR="00972E08" w:rsidRPr="00972E08" w:rsidRDefault="00972E08" w:rsidP="00972E08">
                  <w:pPr>
                    <w:jc w:val="center"/>
                    <w:rPr>
                      <w:sz w:val="16"/>
                      <w:szCs w:val="16"/>
                    </w:rPr>
                  </w:pPr>
                  <w:r>
                    <w:rPr>
                      <w:sz w:val="16"/>
                      <w:szCs w:val="16"/>
                    </w:rPr>
                    <w:t>11% per pupil</w:t>
                  </w:r>
                </w:p>
              </w:tc>
              <w:tc>
                <w:tcPr>
                  <w:tcW w:w="857" w:type="dxa"/>
                </w:tcPr>
                <w:p w14:paraId="0A4E1FD7" w14:textId="37F663BC" w:rsidR="00972E08" w:rsidRDefault="00972E08" w:rsidP="00972E08">
                  <w:pPr>
                    <w:jc w:val="center"/>
                    <w:rPr>
                      <w:sz w:val="16"/>
                      <w:szCs w:val="16"/>
                    </w:rPr>
                  </w:pPr>
                  <w:r>
                    <w:rPr>
                      <w:sz w:val="16"/>
                      <w:szCs w:val="16"/>
                    </w:rPr>
                    <w:t>8</w:t>
                  </w:r>
                </w:p>
                <w:p w14:paraId="04A140CE" w14:textId="025CEBC2" w:rsidR="00972E08" w:rsidRPr="00972E08" w:rsidRDefault="00972E08" w:rsidP="00972E08">
                  <w:pPr>
                    <w:jc w:val="center"/>
                    <w:rPr>
                      <w:sz w:val="16"/>
                      <w:szCs w:val="16"/>
                    </w:rPr>
                  </w:pPr>
                  <w:r>
                    <w:rPr>
                      <w:sz w:val="16"/>
                      <w:szCs w:val="16"/>
                    </w:rPr>
                    <w:t>13% per pupil</w:t>
                  </w:r>
                </w:p>
              </w:tc>
              <w:tc>
                <w:tcPr>
                  <w:tcW w:w="1500" w:type="dxa"/>
                </w:tcPr>
                <w:p w14:paraId="6CA64DC3" w14:textId="07092370" w:rsidR="00972E08" w:rsidRDefault="00972E08" w:rsidP="00684FC7">
                  <w:r>
                    <w:t>65%</w:t>
                  </w:r>
                </w:p>
              </w:tc>
              <w:tc>
                <w:tcPr>
                  <w:tcW w:w="1843" w:type="dxa"/>
                  <w:shd w:val="clear" w:color="auto" w:fill="FF0000"/>
                </w:tcPr>
                <w:p w14:paraId="43022D8C" w14:textId="0743BFED" w:rsidR="00972E08" w:rsidRDefault="00972E08" w:rsidP="00684FC7">
                  <w:r>
                    <w:t>55%</w:t>
                  </w:r>
                </w:p>
              </w:tc>
              <w:tc>
                <w:tcPr>
                  <w:tcW w:w="2156" w:type="dxa"/>
                </w:tcPr>
                <w:p w14:paraId="459A2981" w14:textId="74320884" w:rsidR="00972E08" w:rsidRDefault="00972E08" w:rsidP="00684FC7">
                  <w:r>
                    <w:t>76%</w:t>
                  </w:r>
                </w:p>
              </w:tc>
            </w:tr>
          </w:tbl>
          <w:p w14:paraId="4AE1D006" w14:textId="4EDC2495" w:rsidR="00D1097B" w:rsidRDefault="00D1097B"/>
          <w:p w14:paraId="055F8D85" w14:textId="6102F0D4" w:rsidR="009A3255" w:rsidRDefault="009A3255">
            <w:r>
              <w:t xml:space="preserve">Outcome- in 4 out of 6 classes Pupil Premium children are broadly in line or outperforming Non-Pupil Premium children with their reading outcomes.  As a result of these outcome targeted support for 2023-2024 academic year will be focused around reading in Year’s 1 and 6 with extra Teaching assistant support allocated to these year groups through Pupil Premium funding. </w:t>
            </w:r>
          </w:p>
          <w:p w14:paraId="5E271F86" w14:textId="6D5F8ADF" w:rsidR="009A3255" w:rsidRPr="009A3255" w:rsidRDefault="009A3255">
            <w:pPr>
              <w:rPr>
                <w:b/>
                <w:bCs/>
              </w:rPr>
            </w:pPr>
            <w:r w:rsidRPr="009A3255">
              <w:rPr>
                <w:b/>
                <w:bCs/>
              </w:rPr>
              <w:t xml:space="preserve">Writing </w:t>
            </w:r>
          </w:p>
          <w:tbl>
            <w:tblPr>
              <w:tblStyle w:val="TableGrid"/>
              <w:tblW w:w="0" w:type="auto"/>
              <w:tblLook w:val="04A0" w:firstRow="1" w:lastRow="0" w:firstColumn="1" w:lastColumn="0" w:noHBand="0" w:noVBand="1"/>
            </w:tblPr>
            <w:tblGrid>
              <w:gridCol w:w="2254"/>
              <w:gridCol w:w="963"/>
              <w:gridCol w:w="963"/>
              <w:gridCol w:w="963"/>
              <w:gridCol w:w="963"/>
              <w:gridCol w:w="1150"/>
              <w:gridCol w:w="910"/>
            </w:tblGrid>
            <w:tr w:rsidR="00972E08" w14:paraId="18DFFB15" w14:textId="77777777" w:rsidTr="00972E08">
              <w:tc>
                <w:tcPr>
                  <w:tcW w:w="2254" w:type="dxa"/>
                </w:tcPr>
                <w:p w14:paraId="52BEF793" w14:textId="2EC1ED2D" w:rsidR="00972E08" w:rsidRDefault="00972E08" w:rsidP="00972E08">
                  <w:bookmarkStart w:id="17" w:name="_Hlk101435816"/>
                </w:p>
              </w:tc>
              <w:tc>
                <w:tcPr>
                  <w:tcW w:w="963" w:type="dxa"/>
                </w:tcPr>
                <w:p w14:paraId="761ADB19" w14:textId="68A284CD" w:rsidR="00972E08" w:rsidRDefault="00972E08" w:rsidP="00972E08">
                  <w:pPr>
                    <w:jc w:val="center"/>
                  </w:pPr>
                  <w:r w:rsidRPr="00972E08">
                    <w:rPr>
                      <w:sz w:val="16"/>
                      <w:szCs w:val="16"/>
                    </w:rPr>
                    <w:t>Number</w:t>
                  </w:r>
                  <w:r>
                    <w:rPr>
                      <w:sz w:val="16"/>
                      <w:szCs w:val="16"/>
                    </w:rPr>
                    <w:t xml:space="preserve"> </w:t>
                  </w:r>
                  <w:r w:rsidRPr="00972E08">
                    <w:rPr>
                      <w:sz w:val="16"/>
                      <w:szCs w:val="16"/>
                    </w:rPr>
                    <w:t>in cohort</w:t>
                  </w:r>
                </w:p>
              </w:tc>
              <w:tc>
                <w:tcPr>
                  <w:tcW w:w="963" w:type="dxa"/>
                </w:tcPr>
                <w:p w14:paraId="7F5451A7" w14:textId="3DCD97B2" w:rsidR="00972E08" w:rsidRDefault="00972E08" w:rsidP="00972E08">
                  <w:pPr>
                    <w:jc w:val="center"/>
                  </w:pPr>
                  <w:r w:rsidRPr="00972E08">
                    <w:rPr>
                      <w:sz w:val="16"/>
                      <w:szCs w:val="16"/>
                    </w:rPr>
                    <w:t>Number</w:t>
                  </w:r>
                  <w:r>
                    <w:rPr>
                      <w:sz w:val="16"/>
                      <w:szCs w:val="16"/>
                    </w:rPr>
                    <w:t xml:space="preserve"> of Pupil Premium Pupils </w:t>
                  </w:r>
                  <w:proofErr w:type="gramStart"/>
                  <w:r>
                    <w:rPr>
                      <w:sz w:val="16"/>
                      <w:szCs w:val="16"/>
                    </w:rPr>
                    <w:t xml:space="preserve">in </w:t>
                  </w:r>
                  <w:r w:rsidRPr="00972E08">
                    <w:rPr>
                      <w:sz w:val="16"/>
                      <w:szCs w:val="16"/>
                    </w:rPr>
                    <w:t xml:space="preserve"> cohort</w:t>
                  </w:r>
                  <w:proofErr w:type="gramEnd"/>
                </w:p>
              </w:tc>
              <w:tc>
                <w:tcPr>
                  <w:tcW w:w="963" w:type="dxa"/>
                </w:tcPr>
                <w:p w14:paraId="60CD725F" w14:textId="13415EBC" w:rsidR="00972E08" w:rsidRDefault="00972E08" w:rsidP="00972E08">
                  <w:pPr>
                    <w:jc w:val="center"/>
                  </w:pPr>
                  <w:r w:rsidRPr="00972E08">
                    <w:rPr>
                      <w:sz w:val="16"/>
                      <w:szCs w:val="16"/>
                    </w:rPr>
                    <w:t xml:space="preserve">Number of </w:t>
                  </w:r>
                  <w:proofErr w:type="gramStart"/>
                  <w:r w:rsidRPr="00972E08">
                    <w:rPr>
                      <w:sz w:val="16"/>
                      <w:szCs w:val="16"/>
                    </w:rPr>
                    <w:t>Non Pupil</w:t>
                  </w:r>
                  <w:proofErr w:type="gramEnd"/>
                  <w:r w:rsidRPr="00972E08">
                    <w:rPr>
                      <w:sz w:val="16"/>
                      <w:szCs w:val="16"/>
                    </w:rPr>
                    <w:t xml:space="preserve"> Premium in cohort</w:t>
                  </w:r>
                </w:p>
              </w:tc>
              <w:tc>
                <w:tcPr>
                  <w:tcW w:w="963" w:type="dxa"/>
                </w:tcPr>
                <w:p w14:paraId="032CA922" w14:textId="379BFBE2" w:rsidR="00972E08" w:rsidRDefault="00972E08" w:rsidP="00972E08">
                  <w:r>
                    <w:t xml:space="preserve">Writing </w:t>
                  </w:r>
                </w:p>
                <w:p w14:paraId="636131F3" w14:textId="77777777" w:rsidR="00972E08" w:rsidRDefault="00972E08" w:rsidP="00972E08">
                  <w:r>
                    <w:t xml:space="preserve">cohort </w:t>
                  </w:r>
                </w:p>
              </w:tc>
              <w:tc>
                <w:tcPr>
                  <w:tcW w:w="1150" w:type="dxa"/>
                </w:tcPr>
                <w:p w14:paraId="22C624C1" w14:textId="77777777" w:rsidR="00972E08" w:rsidRDefault="00972E08" w:rsidP="00972E08">
                  <w:proofErr w:type="gramStart"/>
                  <w:r>
                    <w:t>Writing  Pupil</w:t>
                  </w:r>
                  <w:proofErr w:type="gramEnd"/>
                  <w:r>
                    <w:t xml:space="preserve"> premium </w:t>
                  </w:r>
                </w:p>
              </w:tc>
              <w:tc>
                <w:tcPr>
                  <w:tcW w:w="910" w:type="dxa"/>
                </w:tcPr>
                <w:p w14:paraId="267CB2B1" w14:textId="77777777" w:rsidR="00972E08" w:rsidRDefault="00972E08" w:rsidP="00972E08">
                  <w:r>
                    <w:t xml:space="preserve">writing </w:t>
                  </w:r>
                  <w:proofErr w:type="gramStart"/>
                  <w:r>
                    <w:t>Non PP</w:t>
                  </w:r>
                  <w:proofErr w:type="gramEnd"/>
                  <w:r>
                    <w:t xml:space="preserve">  </w:t>
                  </w:r>
                </w:p>
              </w:tc>
            </w:tr>
            <w:tr w:rsidR="00972E08" w14:paraId="4DA50935" w14:textId="77777777" w:rsidTr="00972E08">
              <w:tc>
                <w:tcPr>
                  <w:tcW w:w="2254" w:type="dxa"/>
                  <w:shd w:val="clear" w:color="auto" w:fill="FFFFFF" w:themeFill="background1"/>
                </w:tcPr>
                <w:p w14:paraId="4AC3E2AF" w14:textId="77777777" w:rsidR="00972E08" w:rsidRDefault="00972E08" w:rsidP="00972E08">
                  <w:r>
                    <w:t xml:space="preserve">Year 1 </w:t>
                  </w:r>
                </w:p>
                <w:p w14:paraId="6C61B498" w14:textId="1CF80EA3" w:rsidR="00972E08" w:rsidRDefault="00972E08" w:rsidP="00972E08"/>
              </w:tc>
              <w:tc>
                <w:tcPr>
                  <w:tcW w:w="963" w:type="dxa"/>
                  <w:shd w:val="clear" w:color="auto" w:fill="FFFFFF" w:themeFill="background1"/>
                </w:tcPr>
                <w:p w14:paraId="4DDC0852" w14:textId="1BF2D2F3" w:rsidR="00972E08" w:rsidRDefault="00972E08" w:rsidP="00972E08">
                  <w:pPr>
                    <w:jc w:val="center"/>
                    <w:rPr>
                      <w:sz w:val="16"/>
                      <w:szCs w:val="16"/>
                    </w:rPr>
                  </w:pPr>
                  <w:r w:rsidRPr="00972E08">
                    <w:rPr>
                      <w:sz w:val="16"/>
                      <w:szCs w:val="16"/>
                    </w:rPr>
                    <w:t>16</w:t>
                  </w:r>
                </w:p>
                <w:p w14:paraId="3693C406" w14:textId="0D380A35" w:rsidR="00972E08" w:rsidRDefault="00972E08" w:rsidP="00972E08">
                  <w:pPr>
                    <w:jc w:val="center"/>
                  </w:pPr>
                  <w:r>
                    <w:rPr>
                      <w:sz w:val="16"/>
                      <w:szCs w:val="16"/>
                    </w:rPr>
                    <w:t>6% per pupil</w:t>
                  </w:r>
                </w:p>
              </w:tc>
              <w:tc>
                <w:tcPr>
                  <w:tcW w:w="963" w:type="dxa"/>
                  <w:shd w:val="clear" w:color="auto" w:fill="FFFFFF" w:themeFill="background1"/>
                </w:tcPr>
                <w:p w14:paraId="39EC539E" w14:textId="77777777" w:rsidR="00972E08" w:rsidRDefault="00972E08" w:rsidP="00972E08">
                  <w:pPr>
                    <w:jc w:val="center"/>
                    <w:rPr>
                      <w:sz w:val="16"/>
                      <w:szCs w:val="16"/>
                    </w:rPr>
                  </w:pPr>
                  <w:r>
                    <w:rPr>
                      <w:sz w:val="16"/>
                      <w:szCs w:val="16"/>
                    </w:rPr>
                    <w:t>6</w:t>
                  </w:r>
                </w:p>
                <w:p w14:paraId="5DD3DCCA" w14:textId="3A50AF5D" w:rsidR="00972E08" w:rsidRDefault="00972E08" w:rsidP="00972E08">
                  <w:pPr>
                    <w:jc w:val="center"/>
                  </w:pPr>
                  <w:r>
                    <w:rPr>
                      <w:sz w:val="16"/>
                      <w:szCs w:val="16"/>
                    </w:rPr>
                    <w:t>17% per pupil</w:t>
                  </w:r>
                </w:p>
              </w:tc>
              <w:tc>
                <w:tcPr>
                  <w:tcW w:w="963" w:type="dxa"/>
                  <w:shd w:val="clear" w:color="auto" w:fill="FFFFFF" w:themeFill="background1"/>
                </w:tcPr>
                <w:p w14:paraId="446449E4" w14:textId="77777777" w:rsidR="00972E08" w:rsidRDefault="00972E08" w:rsidP="00972E08">
                  <w:pPr>
                    <w:jc w:val="center"/>
                    <w:rPr>
                      <w:sz w:val="16"/>
                      <w:szCs w:val="16"/>
                    </w:rPr>
                  </w:pPr>
                  <w:r>
                    <w:rPr>
                      <w:sz w:val="16"/>
                      <w:szCs w:val="16"/>
                    </w:rPr>
                    <w:t>10</w:t>
                  </w:r>
                </w:p>
                <w:p w14:paraId="23CA1D95" w14:textId="56739821" w:rsidR="00972E08" w:rsidRDefault="00972E08" w:rsidP="00972E08">
                  <w:pPr>
                    <w:jc w:val="center"/>
                  </w:pPr>
                  <w:r>
                    <w:rPr>
                      <w:sz w:val="16"/>
                      <w:szCs w:val="16"/>
                    </w:rPr>
                    <w:t>10% per pupil</w:t>
                  </w:r>
                </w:p>
              </w:tc>
              <w:tc>
                <w:tcPr>
                  <w:tcW w:w="963" w:type="dxa"/>
                  <w:shd w:val="clear" w:color="auto" w:fill="FFFFFF" w:themeFill="background1"/>
                </w:tcPr>
                <w:p w14:paraId="7B5A214D" w14:textId="44A98658" w:rsidR="00972E08" w:rsidRDefault="00972E08" w:rsidP="00972E08">
                  <w:r>
                    <w:t>56%</w:t>
                  </w:r>
                </w:p>
              </w:tc>
              <w:tc>
                <w:tcPr>
                  <w:tcW w:w="1150" w:type="dxa"/>
                  <w:shd w:val="clear" w:color="auto" w:fill="FF0000"/>
                </w:tcPr>
                <w:p w14:paraId="4BBC915D" w14:textId="52A62D62" w:rsidR="00972E08" w:rsidRDefault="00972E08" w:rsidP="00972E08">
                  <w:r>
                    <w:t>34%</w:t>
                  </w:r>
                </w:p>
              </w:tc>
              <w:tc>
                <w:tcPr>
                  <w:tcW w:w="910" w:type="dxa"/>
                </w:tcPr>
                <w:p w14:paraId="1C218982" w14:textId="6C787B1A" w:rsidR="00972E08" w:rsidRDefault="00972E08" w:rsidP="00972E08">
                  <w:r>
                    <w:t>50%</w:t>
                  </w:r>
                </w:p>
              </w:tc>
            </w:tr>
            <w:tr w:rsidR="00972E08" w14:paraId="57DFC0A1" w14:textId="77777777" w:rsidTr="00972E08">
              <w:tc>
                <w:tcPr>
                  <w:tcW w:w="2254" w:type="dxa"/>
                  <w:shd w:val="clear" w:color="auto" w:fill="FFFFFF" w:themeFill="background1"/>
                </w:tcPr>
                <w:p w14:paraId="32ECC285" w14:textId="77777777" w:rsidR="00972E08" w:rsidRDefault="00972E08" w:rsidP="00972E08">
                  <w:r>
                    <w:t xml:space="preserve">Year 2 </w:t>
                  </w:r>
                </w:p>
                <w:p w14:paraId="6DCA91DF" w14:textId="437B2026" w:rsidR="00972E08" w:rsidRDefault="00972E08" w:rsidP="00972E08"/>
              </w:tc>
              <w:tc>
                <w:tcPr>
                  <w:tcW w:w="963" w:type="dxa"/>
                  <w:shd w:val="clear" w:color="auto" w:fill="FFFFFF" w:themeFill="background1"/>
                </w:tcPr>
                <w:p w14:paraId="2B9FFDD6" w14:textId="77777777" w:rsidR="00972E08" w:rsidRDefault="00972E08" w:rsidP="00972E08">
                  <w:pPr>
                    <w:jc w:val="center"/>
                    <w:rPr>
                      <w:sz w:val="16"/>
                      <w:szCs w:val="16"/>
                    </w:rPr>
                  </w:pPr>
                  <w:r>
                    <w:rPr>
                      <w:sz w:val="16"/>
                      <w:szCs w:val="16"/>
                    </w:rPr>
                    <w:t>21</w:t>
                  </w:r>
                </w:p>
                <w:p w14:paraId="1FAAC8D8" w14:textId="33D9B809" w:rsidR="00972E08" w:rsidRDefault="00972E08" w:rsidP="00972E08">
                  <w:pPr>
                    <w:jc w:val="center"/>
                  </w:pPr>
                  <w:r>
                    <w:rPr>
                      <w:sz w:val="16"/>
                      <w:szCs w:val="16"/>
                    </w:rPr>
                    <w:t>5% per pupil</w:t>
                  </w:r>
                </w:p>
              </w:tc>
              <w:tc>
                <w:tcPr>
                  <w:tcW w:w="963" w:type="dxa"/>
                  <w:shd w:val="clear" w:color="auto" w:fill="FFFFFF" w:themeFill="background1"/>
                </w:tcPr>
                <w:p w14:paraId="4275FB13" w14:textId="77777777" w:rsidR="00972E08" w:rsidRDefault="00972E08" w:rsidP="00972E08">
                  <w:pPr>
                    <w:jc w:val="center"/>
                    <w:rPr>
                      <w:sz w:val="16"/>
                      <w:szCs w:val="16"/>
                    </w:rPr>
                  </w:pPr>
                  <w:r>
                    <w:rPr>
                      <w:sz w:val="16"/>
                      <w:szCs w:val="16"/>
                    </w:rPr>
                    <w:t>12</w:t>
                  </w:r>
                </w:p>
                <w:p w14:paraId="75E7BD63" w14:textId="432DDE85" w:rsidR="00972E08" w:rsidRDefault="00972E08" w:rsidP="00972E08">
                  <w:pPr>
                    <w:jc w:val="center"/>
                  </w:pPr>
                  <w:r>
                    <w:rPr>
                      <w:sz w:val="16"/>
                      <w:szCs w:val="16"/>
                    </w:rPr>
                    <w:t>8 % per pupil</w:t>
                  </w:r>
                </w:p>
              </w:tc>
              <w:tc>
                <w:tcPr>
                  <w:tcW w:w="963" w:type="dxa"/>
                  <w:shd w:val="clear" w:color="auto" w:fill="FFFFFF" w:themeFill="background1"/>
                </w:tcPr>
                <w:p w14:paraId="51BE6D41" w14:textId="77777777" w:rsidR="00972E08" w:rsidRDefault="00972E08" w:rsidP="00972E08">
                  <w:pPr>
                    <w:jc w:val="center"/>
                    <w:rPr>
                      <w:sz w:val="16"/>
                      <w:szCs w:val="16"/>
                    </w:rPr>
                  </w:pPr>
                  <w:r>
                    <w:rPr>
                      <w:sz w:val="16"/>
                      <w:szCs w:val="16"/>
                    </w:rPr>
                    <w:t>9</w:t>
                  </w:r>
                </w:p>
                <w:p w14:paraId="565984A3" w14:textId="117247C2" w:rsidR="00972E08" w:rsidRDefault="00972E08" w:rsidP="00972E08">
                  <w:pPr>
                    <w:jc w:val="center"/>
                  </w:pPr>
                  <w:r>
                    <w:rPr>
                      <w:sz w:val="16"/>
                      <w:szCs w:val="16"/>
                    </w:rPr>
                    <w:t>11% per pupil</w:t>
                  </w:r>
                </w:p>
              </w:tc>
              <w:tc>
                <w:tcPr>
                  <w:tcW w:w="963" w:type="dxa"/>
                  <w:shd w:val="clear" w:color="auto" w:fill="FFFFFF" w:themeFill="background1"/>
                </w:tcPr>
                <w:p w14:paraId="0F4B0449" w14:textId="1BDD9BB2" w:rsidR="00972E08" w:rsidRDefault="00972E08" w:rsidP="00972E08">
                  <w:r>
                    <w:t>67%</w:t>
                  </w:r>
                </w:p>
              </w:tc>
              <w:tc>
                <w:tcPr>
                  <w:tcW w:w="1150" w:type="dxa"/>
                  <w:shd w:val="clear" w:color="auto" w:fill="FFFFFF" w:themeFill="background1"/>
                </w:tcPr>
                <w:p w14:paraId="4BF02A21" w14:textId="42AC35D0" w:rsidR="00972E08" w:rsidRDefault="00972E08" w:rsidP="00972E08">
                  <w:r>
                    <w:t>66%</w:t>
                  </w:r>
                </w:p>
              </w:tc>
              <w:tc>
                <w:tcPr>
                  <w:tcW w:w="910" w:type="dxa"/>
                </w:tcPr>
                <w:p w14:paraId="578D0403" w14:textId="714BBE2D" w:rsidR="00972E08" w:rsidRDefault="00972E08" w:rsidP="00972E08">
                  <w:r>
                    <w:t>67%</w:t>
                  </w:r>
                </w:p>
              </w:tc>
            </w:tr>
            <w:tr w:rsidR="00972E08" w14:paraId="39FCD107" w14:textId="77777777" w:rsidTr="00972E08">
              <w:tc>
                <w:tcPr>
                  <w:tcW w:w="2254" w:type="dxa"/>
                  <w:shd w:val="clear" w:color="auto" w:fill="FFFFFF" w:themeFill="background1"/>
                </w:tcPr>
                <w:p w14:paraId="4890582F" w14:textId="77777777" w:rsidR="00972E08" w:rsidRDefault="00972E08" w:rsidP="00972E08">
                  <w:r>
                    <w:t xml:space="preserve">Year 3 </w:t>
                  </w:r>
                </w:p>
                <w:p w14:paraId="4FC47B8C" w14:textId="658D2A4B" w:rsidR="00972E08" w:rsidRDefault="00972E08" w:rsidP="00972E08"/>
              </w:tc>
              <w:tc>
                <w:tcPr>
                  <w:tcW w:w="963" w:type="dxa"/>
                  <w:shd w:val="clear" w:color="auto" w:fill="FFFFFF" w:themeFill="background1"/>
                </w:tcPr>
                <w:p w14:paraId="68379B97" w14:textId="77777777" w:rsidR="00972E08" w:rsidRDefault="00972E08" w:rsidP="00972E08">
                  <w:pPr>
                    <w:jc w:val="center"/>
                    <w:rPr>
                      <w:sz w:val="16"/>
                      <w:szCs w:val="16"/>
                    </w:rPr>
                  </w:pPr>
                  <w:r>
                    <w:rPr>
                      <w:sz w:val="16"/>
                      <w:szCs w:val="16"/>
                    </w:rPr>
                    <w:t>13</w:t>
                  </w:r>
                </w:p>
                <w:p w14:paraId="5F2556A7" w14:textId="3858DFF3" w:rsidR="00972E08" w:rsidRDefault="00972E08" w:rsidP="00972E08">
                  <w:pPr>
                    <w:jc w:val="center"/>
                  </w:pPr>
                  <w:r>
                    <w:rPr>
                      <w:sz w:val="16"/>
                      <w:szCs w:val="16"/>
                    </w:rPr>
                    <w:t>8% per pupil</w:t>
                  </w:r>
                </w:p>
              </w:tc>
              <w:tc>
                <w:tcPr>
                  <w:tcW w:w="963" w:type="dxa"/>
                  <w:shd w:val="clear" w:color="auto" w:fill="FFFFFF" w:themeFill="background1"/>
                </w:tcPr>
                <w:p w14:paraId="44943CED" w14:textId="4D93813A" w:rsidR="00972E08" w:rsidRDefault="00972E08" w:rsidP="00972E08">
                  <w:pPr>
                    <w:jc w:val="center"/>
                    <w:rPr>
                      <w:sz w:val="16"/>
                      <w:szCs w:val="16"/>
                    </w:rPr>
                  </w:pPr>
                  <w:r>
                    <w:rPr>
                      <w:sz w:val="16"/>
                      <w:szCs w:val="16"/>
                    </w:rPr>
                    <w:t>6</w:t>
                  </w:r>
                </w:p>
                <w:p w14:paraId="367A2E3E" w14:textId="2ED17CD1" w:rsidR="00972E08" w:rsidRDefault="00972E08" w:rsidP="00972E08">
                  <w:pPr>
                    <w:jc w:val="center"/>
                  </w:pPr>
                  <w:r>
                    <w:rPr>
                      <w:sz w:val="16"/>
                      <w:szCs w:val="16"/>
                    </w:rPr>
                    <w:t>17% per pupil</w:t>
                  </w:r>
                </w:p>
              </w:tc>
              <w:tc>
                <w:tcPr>
                  <w:tcW w:w="963" w:type="dxa"/>
                  <w:shd w:val="clear" w:color="auto" w:fill="FFFFFF" w:themeFill="background1"/>
                </w:tcPr>
                <w:p w14:paraId="36BB484D" w14:textId="77777777" w:rsidR="00972E08" w:rsidRDefault="00972E08" w:rsidP="00972E08">
                  <w:pPr>
                    <w:jc w:val="center"/>
                    <w:rPr>
                      <w:sz w:val="16"/>
                      <w:szCs w:val="16"/>
                    </w:rPr>
                  </w:pPr>
                  <w:r>
                    <w:rPr>
                      <w:sz w:val="16"/>
                      <w:szCs w:val="16"/>
                    </w:rPr>
                    <w:t>7</w:t>
                  </w:r>
                </w:p>
                <w:p w14:paraId="084CD7BE" w14:textId="35AE233C" w:rsidR="00972E08" w:rsidRDefault="00972E08" w:rsidP="00972E08">
                  <w:pPr>
                    <w:jc w:val="center"/>
                  </w:pPr>
                  <w:r>
                    <w:rPr>
                      <w:sz w:val="16"/>
                      <w:szCs w:val="16"/>
                    </w:rPr>
                    <w:t>(14% per pupil)</w:t>
                  </w:r>
                </w:p>
              </w:tc>
              <w:tc>
                <w:tcPr>
                  <w:tcW w:w="963" w:type="dxa"/>
                  <w:shd w:val="clear" w:color="auto" w:fill="FFFFFF" w:themeFill="background1"/>
                </w:tcPr>
                <w:p w14:paraId="3FC481D3" w14:textId="43423CDA" w:rsidR="00972E08" w:rsidRDefault="00972E08" w:rsidP="00972E08">
                  <w:r>
                    <w:t>61%</w:t>
                  </w:r>
                </w:p>
              </w:tc>
              <w:tc>
                <w:tcPr>
                  <w:tcW w:w="1150" w:type="dxa"/>
                  <w:shd w:val="clear" w:color="auto" w:fill="FF0000"/>
                </w:tcPr>
                <w:p w14:paraId="70B55EEE" w14:textId="4A17466D" w:rsidR="00972E08" w:rsidRDefault="00972E08" w:rsidP="00972E08">
                  <w:r>
                    <w:t>50%</w:t>
                  </w:r>
                </w:p>
              </w:tc>
              <w:tc>
                <w:tcPr>
                  <w:tcW w:w="910" w:type="dxa"/>
                </w:tcPr>
                <w:p w14:paraId="7907C426" w14:textId="5E8A51C5" w:rsidR="00972E08" w:rsidRDefault="00972E08" w:rsidP="00972E08">
                  <w:r>
                    <w:t>72%</w:t>
                  </w:r>
                </w:p>
              </w:tc>
            </w:tr>
            <w:tr w:rsidR="00972E08" w14:paraId="49D1CA42" w14:textId="77777777" w:rsidTr="00972E08">
              <w:tc>
                <w:tcPr>
                  <w:tcW w:w="2254" w:type="dxa"/>
                  <w:shd w:val="clear" w:color="auto" w:fill="FFFFFF" w:themeFill="background1"/>
                </w:tcPr>
                <w:p w14:paraId="615BF132" w14:textId="77777777" w:rsidR="00972E08" w:rsidRDefault="00972E08" w:rsidP="00972E08">
                  <w:r>
                    <w:t xml:space="preserve">Year 4 </w:t>
                  </w:r>
                </w:p>
                <w:p w14:paraId="59811A27" w14:textId="739C6CF0" w:rsidR="00972E08" w:rsidRDefault="00972E08" w:rsidP="00972E08"/>
              </w:tc>
              <w:tc>
                <w:tcPr>
                  <w:tcW w:w="963" w:type="dxa"/>
                  <w:shd w:val="clear" w:color="auto" w:fill="FFFFFF" w:themeFill="background1"/>
                </w:tcPr>
                <w:p w14:paraId="034D0603" w14:textId="77777777" w:rsidR="00972E08" w:rsidRDefault="00972E08" w:rsidP="00972E08">
                  <w:pPr>
                    <w:jc w:val="center"/>
                    <w:rPr>
                      <w:sz w:val="16"/>
                      <w:szCs w:val="16"/>
                    </w:rPr>
                  </w:pPr>
                  <w:r>
                    <w:rPr>
                      <w:sz w:val="16"/>
                      <w:szCs w:val="16"/>
                    </w:rPr>
                    <w:t>24</w:t>
                  </w:r>
                </w:p>
                <w:p w14:paraId="40252EB8" w14:textId="748A8F4F" w:rsidR="00972E08" w:rsidRDefault="00972E08" w:rsidP="00972E08">
                  <w:pPr>
                    <w:jc w:val="center"/>
                  </w:pPr>
                  <w:r>
                    <w:rPr>
                      <w:sz w:val="16"/>
                      <w:szCs w:val="16"/>
                    </w:rPr>
                    <w:t>4% per pupil</w:t>
                  </w:r>
                </w:p>
              </w:tc>
              <w:tc>
                <w:tcPr>
                  <w:tcW w:w="963" w:type="dxa"/>
                  <w:shd w:val="clear" w:color="auto" w:fill="FFFFFF" w:themeFill="background1"/>
                </w:tcPr>
                <w:p w14:paraId="4FA6452C" w14:textId="77777777" w:rsidR="00972E08" w:rsidRDefault="00972E08" w:rsidP="00972E08">
                  <w:pPr>
                    <w:jc w:val="center"/>
                    <w:rPr>
                      <w:sz w:val="16"/>
                      <w:szCs w:val="16"/>
                    </w:rPr>
                  </w:pPr>
                  <w:r>
                    <w:rPr>
                      <w:sz w:val="16"/>
                      <w:szCs w:val="16"/>
                    </w:rPr>
                    <w:t>10</w:t>
                  </w:r>
                </w:p>
                <w:p w14:paraId="6D7E3051" w14:textId="38B87E54" w:rsidR="00972E08" w:rsidRDefault="00972E08" w:rsidP="00972E08">
                  <w:pPr>
                    <w:jc w:val="center"/>
                  </w:pPr>
                  <w:r>
                    <w:rPr>
                      <w:sz w:val="16"/>
                      <w:szCs w:val="16"/>
                    </w:rPr>
                    <w:t>10 % per pupil</w:t>
                  </w:r>
                </w:p>
              </w:tc>
              <w:tc>
                <w:tcPr>
                  <w:tcW w:w="963" w:type="dxa"/>
                  <w:shd w:val="clear" w:color="auto" w:fill="FFFFFF" w:themeFill="background1"/>
                </w:tcPr>
                <w:p w14:paraId="18D33216" w14:textId="77777777" w:rsidR="00972E08" w:rsidRDefault="00972E08" w:rsidP="00972E08">
                  <w:pPr>
                    <w:jc w:val="center"/>
                    <w:rPr>
                      <w:sz w:val="16"/>
                      <w:szCs w:val="16"/>
                    </w:rPr>
                  </w:pPr>
                  <w:r>
                    <w:rPr>
                      <w:sz w:val="16"/>
                      <w:szCs w:val="16"/>
                    </w:rPr>
                    <w:t>14</w:t>
                  </w:r>
                </w:p>
                <w:p w14:paraId="1D108DB6" w14:textId="79353A19" w:rsidR="00972E08" w:rsidRDefault="00972E08" w:rsidP="00972E08">
                  <w:pPr>
                    <w:jc w:val="center"/>
                  </w:pPr>
                  <w:r>
                    <w:rPr>
                      <w:sz w:val="16"/>
                      <w:szCs w:val="16"/>
                    </w:rPr>
                    <w:t>7% per pupil</w:t>
                  </w:r>
                </w:p>
              </w:tc>
              <w:tc>
                <w:tcPr>
                  <w:tcW w:w="963" w:type="dxa"/>
                  <w:shd w:val="clear" w:color="auto" w:fill="FFFFFF" w:themeFill="background1"/>
                </w:tcPr>
                <w:p w14:paraId="48D53F95" w14:textId="06FD57FD" w:rsidR="00972E08" w:rsidRDefault="00972E08" w:rsidP="00972E08">
                  <w:r>
                    <w:t>67%</w:t>
                  </w:r>
                </w:p>
              </w:tc>
              <w:tc>
                <w:tcPr>
                  <w:tcW w:w="1150" w:type="dxa"/>
                  <w:shd w:val="clear" w:color="auto" w:fill="00B050"/>
                </w:tcPr>
                <w:p w14:paraId="37F502CF" w14:textId="129457E6" w:rsidR="00972E08" w:rsidRDefault="00972E08" w:rsidP="00972E08">
                  <w:r>
                    <w:t>70%</w:t>
                  </w:r>
                </w:p>
              </w:tc>
              <w:tc>
                <w:tcPr>
                  <w:tcW w:w="910" w:type="dxa"/>
                </w:tcPr>
                <w:p w14:paraId="4D798435" w14:textId="25B859E0" w:rsidR="00972E08" w:rsidRDefault="00972E08" w:rsidP="00972E08">
                  <w:r>
                    <w:t>64%</w:t>
                  </w:r>
                </w:p>
              </w:tc>
            </w:tr>
            <w:tr w:rsidR="00972E08" w14:paraId="68D18105" w14:textId="77777777" w:rsidTr="00972E08">
              <w:tc>
                <w:tcPr>
                  <w:tcW w:w="2254" w:type="dxa"/>
                  <w:shd w:val="clear" w:color="auto" w:fill="FFFFFF" w:themeFill="background1"/>
                </w:tcPr>
                <w:p w14:paraId="5FC16CA3" w14:textId="77777777" w:rsidR="00972E08" w:rsidRDefault="00972E08" w:rsidP="00972E08">
                  <w:r>
                    <w:t xml:space="preserve">Year 5 </w:t>
                  </w:r>
                </w:p>
                <w:p w14:paraId="08F6D274" w14:textId="530C3064" w:rsidR="00972E08" w:rsidRDefault="00972E08" w:rsidP="00972E08"/>
              </w:tc>
              <w:tc>
                <w:tcPr>
                  <w:tcW w:w="963" w:type="dxa"/>
                  <w:shd w:val="clear" w:color="auto" w:fill="FFFFFF" w:themeFill="background1"/>
                </w:tcPr>
                <w:p w14:paraId="0A02D58F" w14:textId="77777777" w:rsidR="00972E08" w:rsidRDefault="00972E08" w:rsidP="00972E08">
                  <w:pPr>
                    <w:jc w:val="center"/>
                    <w:rPr>
                      <w:sz w:val="16"/>
                      <w:szCs w:val="16"/>
                    </w:rPr>
                  </w:pPr>
                  <w:r>
                    <w:rPr>
                      <w:sz w:val="16"/>
                      <w:szCs w:val="16"/>
                    </w:rPr>
                    <w:t>24</w:t>
                  </w:r>
                </w:p>
                <w:p w14:paraId="273AA5EC" w14:textId="29C787D2" w:rsidR="00972E08" w:rsidRDefault="00972E08" w:rsidP="00972E08">
                  <w:pPr>
                    <w:jc w:val="center"/>
                  </w:pPr>
                  <w:r>
                    <w:rPr>
                      <w:sz w:val="16"/>
                      <w:szCs w:val="16"/>
                    </w:rPr>
                    <w:t>4% per pupil</w:t>
                  </w:r>
                </w:p>
              </w:tc>
              <w:tc>
                <w:tcPr>
                  <w:tcW w:w="963" w:type="dxa"/>
                  <w:shd w:val="clear" w:color="auto" w:fill="FFFFFF" w:themeFill="background1"/>
                </w:tcPr>
                <w:p w14:paraId="66B257F5" w14:textId="77777777" w:rsidR="00972E08" w:rsidRDefault="00972E08" w:rsidP="00972E08">
                  <w:pPr>
                    <w:jc w:val="center"/>
                    <w:rPr>
                      <w:sz w:val="16"/>
                      <w:szCs w:val="16"/>
                    </w:rPr>
                  </w:pPr>
                  <w:r>
                    <w:rPr>
                      <w:sz w:val="16"/>
                      <w:szCs w:val="16"/>
                    </w:rPr>
                    <w:t>14</w:t>
                  </w:r>
                </w:p>
                <w:p w14:paraId="0FFC25BB" w14:textId="62E53595" w:rsidR="00972E08" w:rsidRDefault="00972E08" w:rsidP="00972E08">
                  <w:pPr>
                    <w:jc w:val="center"/>
                  </w:pPr>
                  <w:r>
                    <w:rPr>
                      <w:sz w:val="16"/>
                      <w:szCs w:val="16"/>
                    </w:rPr>
                    <w:t>7% per pupil</w:t>
                  </w:r>
                </w:p>
              </w:tc>
              <w:tc>
                <w:tcPr>
                  <w:tcW w:w="963" w:type="dxa"/>
                  <w:shd w:val="clear" w:color="auto" w:fill="FFFFFF" w:themeFill="background1"/>
                </w:tcPr>
                <w:p w14:paraId="0E457E55" w14:textId="77777777" w:rsidR="00972E08" w:rsidRDefault="00972E08" w:rsidP="00972E08">
                  <w:pPr>
                    <w:jc w:val="center"/>
                    <w:rPr>
                      <w:sz w:val="16"/>
                      <w:szCs w:val="16"/>
                    </w:rPr>
                  </w:pPr>
                  <w:r>
                    <w:rPr>
                      <w:sz w:val="16"/>
                      <w:szCs w:val="16"/>
                    </w:rPr>
                    <w:t>10</w:t>
                  </w:r>
                </w:p>
                <w:p w14:paraId="574025FD" w14:textId="1B0C3742" w:rsidR="00972E08" w:rsidRDefault="00972E08" w:rsidP="00972E08">
                  <w:pPr>
                    <w:jc w:val="center"/>
                  </w:pPr>
                  <w:r>
                    <w:rPr>
                      <w:sz w:val="16"/>
                      <w:szCs w:val="16"/>
                    </w:rPr>
                    <w:t>10% per pupil</w:t>
                  </w:r>
                </w:p>
              </w:tc>
              <w:tc>
                <w:tcPr>
                  <w:tcW w:w="963" w:type="dxa"/>
                  <w:shd w:val="clear" w:color="auto" w:fill="FFFFFF" w:themeFill="background1"/>
                </w:tcPr>
                <w:p w14:paraId="7FF4568C" w14:textId="1F194361" w:rsidR="00972E08" w:rsidRDefault="00972E08" w:rsidP="00972E08">
                  <w:r>
                    <w:t>54%</w:t>
                  </w:r>
                </w:p>
              </w:tc>
              <w:tc>
                <w:tcPr>
                  <w:tcW w:w="1150" w:type="dxa"/>
                  <w:shd w:val="clear" w:color="auto" w:fill="FFFFFF" w:themeFill="background1"/>
                </w:tcPr>
                <w:p w14:paraId="5BA931B8" w14:textId="7571AA2F" w:rsidR="00972E08" w:rsidRDefault="00972E08" w:rsidP="00972E08">
                  <w:r>
                    <w:t>50%</w:t>
                  </w:r>
                </w:p>
              </w:tc>
              <w:tc>
                <w:tcPr>
                  <w:tcW w:w="910" w:type="dxa"/>
                </w:tcPr>
                <w:p w14:paraId="04E5393D" w14:textId="799FBABA" w:rsidR="00972E08" w:rsidRDefault="00972E08" w:rsidP="00972E08">
                  <w:r>
                    <w:t>60%</w:t>
                  </w:r>
                </w:p>
              </w:tc>
            </w:tr>
            <w:tr w:rsidR="00972E08" w14:paraId="06B96211" w14:textId="77777777" w:rsidTr="00972E08">
              <w:tc>
                <w:tcPr>
                  <w:tcW w:w="2254" w:type="dxa"/>
                  <w:shd w:val="clear" w:color="auto" w:fill="FFFFFF" w:themeFill="background1"/>
                </w:tcPr>
                <w:p w14:paraId="0420662F" w14:textId="77777777" w:rsidR="00972E08" w:rsidRDefault="00972E08" w:rsidP="00972E08">
                  <w:r>
                    <w:t xml:space="preserve">Year 6 </w:t>
                  </w:r>
                </w:p>
                <w:p w14:paraId="5A96DC6D" w14:textId="15A95A40" w:rsidR="00972E08" w:rsidRDefault="00972E08" w:rsidP="00972E08"/>
              </w:tc>
              <w:tc>
                <w:tcPr>
                  <w:tcW w:w="963" w:type="dxa"/>
                  <w:shd w:val="clear" w:color="auto" w:fill="FFFFFF" w:themeFill="background1"/>
                </w:tcPr>
                <w:p w14:paraId="3EB0912E" w14:textId="77777777" w:rsidR="00972E08" w:rsidRDefault="00972E08" w:rsidP="00972E08">
                  <w:pPr>
                    <w:jc w:val="center"/>
                    <w:rPr>
                      <w:sz w:val="16"/>
                      <w:szCs w:val="16"/>
                    </w:rPr>
                  </w:pPr>
                  <w:r>
                    <w:rPr>
                      <w:sz w:val="16"/>
                      <w:szCs w:val="16"/>
                    </w:rPr>
                    <w:lastRenderedPageBreak/>
                    <w:t>17</w:t>
                  </w:r>
                </w:p>
                <w:p w14:paraId="7DA1F6C3" w14:textId="16BE6004" w:rsidR="00972E08" w:rsidRDefault="00972E08" w:rsidP="00972E08">
                  <w:pPr>
                    <w:jc w:val="center"/>
                  </w:pPr>
                  <w:r>
                    <w:rPr>
                      <w:sz w:val="16"/>
                      <w:szCs w:val="16"/>
                    </w:rPr>
                    <w:lastRenderedPageBreak/>
                    <w:t>6% per pupil</w:t>
                  </w:r>
                </w:p>
              </w:tc>
              <w:tc>
                <w:tcPr>
                  <w:tcW w:w="963" w:type="dxa"/>
                  <w:shd w:val="clear" w:color="auto" w:fill="FFFFFF" w:themeFill="background1"/>
                </w:tcPr>
                <w:p w14:paraId="207625D0" w14:textId="77777777" w:rsidR="00972E08" w:rsidRDefault="00972E08" w:rsidP="00972E08">
                  <w:pPr>
                    <w:jc w:val="center"/>
                    <w:rPr>
                      <w:sz w:val="16"/>
                      <w:szCs w:val="16"/>
                    </w:rPr>
                  </w:pPr>
                  <w:r>
                    <w:rPr>
                      <w:sz w:val="16"/>
                      <w:szCs w:val="16"/>
                    </w:rPr>
                    <w:lastRenderedPageBreak/>
                    <w:t>9</w:t>
                  </w:r>
                </w:p>
                <w:p w14:paraId="49849BB0" w14:textId="6F95646B" w:rsidR="00972E08" w:rsidRDefault="00972E08" w:rsidP="00972E08">
                  <w:pPr>
                    <w:jc w:val="center"/>
                  </w:pPr>
                  <w:r>
                    <w:rPr>
                      <w:sz w:val="16"/>
                      <w:szCs w:val="16"/>
                    </w:rPr>
                    <w:lastRenderedPageBreak/>
                    <w:t>11% per pupil</w:t>
                  </w:r>
                </w:p>
              </w:tc>
              <w:tc>
                <w:tcPr>
                  <w:tcW w:w="963" w:type="dxa"/>
                  <w:shd w:val="clear" w:color="auto" w:fill="FFFFFF" w:themeFill="background1"/>
                </w:tcPr>
                <w:p w14:paraId="513A3E21" w14:textId="77777777" w:rsidR="00972E08" w:rsidRDefault="00972E08" w:rsidP="00972E08">
                  <w:pPr>
                    <w:jc w:val="center"/>
                    <w:rPr>
                      <w:sz w:val="16"/>
                      <w:szCs w:val="16"/>
                    </w:rPr>
                  </w:pPr>
                  <w:r>
                    <w:rPr>
                      <w:sz w:val="16"/>
                      <w:szCs w:val="16"/>
                    </w:rPr>
                    <w:lastRenderedPageBreak/>
                    <w:t>8</w:t>
                  </w:r>
                </w:p>
                <w:p w14:paraId="7F558AB9" w14:textId="426E48FC" w:rsidR="00972E08" w:rsidRDefault="00972E08" w:rsidP="00972E08">
                  <w:pPr>
                    <w:jc w:val="center"/>
                  </w:pPr>
                  <w:r>
                    <w:rPr>
                      <w:sz w:val="16"/>
                      <w:szCs w:val="16"/>
                    </w:rPr>
                    <w:lastRenderedPageBreak/>
                    <w:t>13% per pupil</w:t>
                  </w:r>
                </w:p>
              </w:tc>
              <w:tc>
                <w:tcPr>
                  <w:tcW w:w="963" w:type="dxa"/>
                  <w:shd w:val="clear" w:color="auto" w:fill="FFFFFF" w:themeFill="background1"/>
                </w:tcPr>
                <w:p w14:paraId="68932639" w14:textId="52FE3772" w:rsidR="00972E08" w:rsidRDefault="00972E08" w:rsidP="00972E08">
                  <w:r>
                    <w:lastRenderedPageBreak/>
                    <w:t>71%</w:t>
                  </w:r>
                </w:p>
              </w:tc>
              <w:tc>
                <w:tcPr>
                  <w:tcW w:w="1150" w:type="dxa"/>
                  <w:shd w:val="clear" w:color="auto" w:fill="FFFFFF" w:themeFill="background1"/>
                </w:tcPr>
                <w:p w14:paraId="702E56BC" w14:textId="78D907D9" w:rsidR="00972E08" w:rsidRDefault="00972E08" w:rsidP="00972E08">
                  <w:r>
                    <w:t>67%</w:t>
                  </w:r>
                </w:p>
              </w:tc>
              <w:tc>
                <w:tcPr>
                  <w:tcW w:w="910" w:type="dxa"/>
                </w:tcPr>
                <w:p w14:paraId="3CC25811" w14:textId="6B55A1B1" w:rsidR="00972E08" w:rsidRDefault="00972E08" w:rsidP="00972E08">
                  <w:r>
                    <w:t>76%</w:t>
                  </w:r>
                </w:p>
              </w:tc>
            </w:tr>
            <w:bookmarkEnd w:id="17"/>
          </w:tbl>
          <w:p w14:paraId="2A0151A8" w14:textId="17659CDC" w:rsidR="00422328" w:rsidRDefault="00422328"/>
          <w:p w14:paraId="5500E030" w14:textId="7A3217AE" w:rsidR="009A3255" w:rsidRDefault="009A3255">
            <w:r>
              <w:t xml:space="preserve">Outcome – Anchor Education and chatty therapy was sourced and paid for with Pupil Premium money using the 2022-2023 academic year funding. It was the aim that it would impact and drive improvements within writing for Pupil Premium children. After careful analysis it is not felt that these two external companies had not had the desired effect that we had hoped. </w:t>
            </w:r>
            <w:r w:rsidR="00972E08">
              <w:t xml:space="preserve">Where there was impact, this was due to quality first teaching within the classroom. </w:t>
            </w:r>
            <w:r>
              <w:t xml:space="preserve">As a result of this for the 2023-2024 academic year we have not allocated any funds for the support from these companies but have made the decision to allocate funding to enhance our reading offer to children. </w:t>
            </w:r>
            <w:proofErr w:type="gramStart"/>
            <w:r>
              <w:t>Through creating a reading rich culture, it</w:t>
            </w:r>
            <w:proofErr w:type="gramEnd"/>
            <w:r>
              <w:t xml:space="preserve"> is our aim that we will enhance children’s vocabulary and knowledge of language which will impact and drive improvements within their writing. </w:t>
            </w:r>
          </w:p>
          <w:p w14:paraId="71C35144" w14:textId="4C39798D" w:rsidR="009A3255" w:rsidRPr="009A3255" w:rsidRDefault="009A3255">
            <w:pPr>
              <w:rPr>
                <w:b/>
                <w:bCs/>
              </w:rPr>
            </w:pPr>
            <w:r w:rsidRPr="009A3255">
              <w:rPr>
                <w:b/>
                <w:bCs/>
              </w:rPr>
              <w:t xml:space="preserve">Maths </w:t>
            </w:r>
          </w:p>
          <w:tbl>
            <w:tblPr>
              <w:tblStyle w:val="TableGrid"/>
              <w:tblW w:w="9798" w:type="dxa"/>
              <w:tblLook w:val="04A0" w:firstRow="1" w:lastRow="0" w:firstColumn="1" w:lastColumn="0" w:noHBand="0" w:noVBand="1"/>
            </w:tblPr>
            <w:tblGrid>
              <w:gridCol w:w="2254"/>
              <w:gridCol w:w="1313"/>
              <w:gridCol w:w="1313"/>
              <w:gridCol w:w="1313"/>
              <w:gridCol w:w="1313"/>
              <w:gridCol w:w="1150"/>
              <w:gridCol w:w="1142"/>
            </w:tblGrid>
            <w:tr w:rsidR="00972E08" w14:paraId="61726A69" w14:textId="77777777" w:rsidTr="00972E08">
              <w:tc>
                <w:tcPr>
                  <w:tcW w:w="2254" w:type="dxa"/>
                </w:tcPr>
                <w:p w14:paraId="088A3B6C" w14:textId="77777777" w:rsidR="00972E08" w:rsidRDefault="00972E08" w:rsidP="00972E08"/>
              </w:tc>
              <w:tc>
                <w:tcPr>
                  <w:tcW w:w="1313" w:type="dxa"/>
                </w:tcPr>
                <w:p w14:paraId="32907C39" w14:textId="1EBB219D" w:rsidR="00972E08" w:rsidRDefault="00972E08" w:rsidP="00972E08">
                  <w:r w:rsidRPr="00972E08">
                    <w:rPr>
                      <w:sz w:val="16"/>
                      <w:szCs w:val="16"/>
                    </w:rPr>
                    <w:t>Number</w:t>
                  </w:r>
                  <w:r>
                    <w:rPr>
                      <w:sz w:val="16"/>
                      <w:szCs w:val="16"/>
                    </w:rPr>
                    <w:t xml:space="preserve"> </w:t>
                  </w:r>
                  <w:r w:rsidRPr="00972E08">
                    <w:rPr>
                      <w:sz w:val="16"/>
                      <w:szCs w:val="16"/>
                    </w:rPr>
                    <w:t>in cohort</w:t>
                  </w:r>
                </w:p>
              </w:tc>
              <w:tc>
                <w:tcPr>
                  <w:tcW w:w="1313" w:type="dxa"/>
                </w:tcPr>
                <w:p w14:paraId="6BFA52A6" w14:textId="0C054E84" w:rsidR="00972E08" w:rsidRDefault="00972E08" w:rsidP="00972E08">
                  <w:r w:rsidRPr="00972E08">
                    <w:rPr>
                      <w:sz w:val="16"/>
                      <w:szCs w:val="16"/>
                    </w:rPr>
                    <w:t>Number</w:t>
                  </w:r>
                  <w:r>
                    <w:rPr>
                      <w:sz w:val="16"/>
                      <w:szCs w:val="16"/>
                    </w:rPr>
                    <w:t xml:space="preserve"> of Pupil Premium Pupils </w:t>
                  </w:r>
                  <w:proofErr w:type="gramStart"/>
                  <w:r>
                    <w:rPr>
                      <w:sz w:val="16"/>
                      <w:szCs w:val="16"/>
                    </w:rPr>
                    <w:t xml:space="preserve">in </w:t>
                  </w:r>
                  <w:r w:rsidRPr="00972E08">
                    <w:rPr>
                      <w:sz w:val="16"/>
                      <w:szCs w:val="16"/>
                    </w:rPr>
                    <w:t xml:space="preserve"> cohort</w:t>
                  </w:r>
                  <w:proofErr w:type="gramEnd"/>
                </w:p>
              </w:tc>
              <w:tc>
                <w:tcPr>
                  <w:tcW w:w="1313" w:type="dxa"/>
                </w:tcPr>
                <w:p w14:paraId="7D419021" w14:textId="42A1E68F" w:rsidR="00972E08" w:rsidRDefault="00972E08" w:rsidP="00972E08">
                  <w:r w:rsidRPr="00972E08">
                    <w:rPr>
                      <w:sz w:val="16"/>
                      <w:szCs w:val="16"/>
                    </w:rPr>
                    <w:t xml:space="preserve">Number of </w:t>
                  </w:r>
                  <w:proofErr w:type="gramStart"/>
                  <w:r w:rsidRPr="00972E08">
                    <w:rPr>
                      <w:sz w:val="16"/>
                      <w:szCs w:val="16"/>
                    </w:rPr>
                    <w:t>Non Pupil</w:t>
                  </w:r>
                  <w:proofErr w:type="gramEnd"/>
                  <w:r w:rsidRPr="00972E08">
                    <w:rPr>
                      <w:sz w:val="16"/>
                      <w:szCs w:val="16"/>
                    </w:rPr>
                    <w:t xml:space="preserve"> Premium in cohort</w:t>
                  </w:r>
                </w:p>
              </w:tc>
              <w:tc>
                <w:tcPr>
                  <w:tcW w:w="1313" w:type="dxa"/>
                </w:tcPr>
                <w:p w14:paraId="3A1646C5" w14:textId="4CC81312" w:rsidR="00972E08" w:rsidRDefault="00972E08" w:rsidP="00972E08">
                  <w:r>
                    <w:t>Maths</w:t>
                  </w:r>
                </w:p>
                <w:p w14:paraId="03A5D7AD" w14:textId="77777777" w:rsidR="00972E08" w:rsidRDefault="00972E08" w:rsidP="00972E08">
                  <w:r>
                    <w:t xml:space="preserve">cohort </w:t>
                  </w:r>
                </w:p>
              </w:tc>
              <w:tc>
                <w:tcPr>
                  <w:tcW w:w="1150" w:type="dxa"/>
                </w:tcPr>
                <w:p w14:paraId="0C4FAEBD" w14:textId="77777777" w:rsidR="00972E08" w:rsidRDefault="00972E08" w:rsidP="00972E08">
                  <w:proofErr w:type="gramStart"/>
                  <w:r>
                    <w:t>Maths  Pupil</w:t>
                  </w:r>
                  <w:proofErr w:type="gramEnd"/>
                  <w:r>
                    <w:t xml:space="preserve"> premium </w:t>
                  </w:r>
                </w:p>
              </w:tc>
              <w:tc>
                <w:tcPr>
                  <w:tcW w:w="1142" w:type="dxa"/>
                </w:tcPr>
                <w:p w14:paraId="67EF468C" w14:textId="77777777" w:rsidR="00972E08" w:rsidRDefault="00972E08" w:rsidP="00972E08">
                  <w:r>
                    <w:t xml:space="preserve">Maths </w:t>
                  </w:r>
                  <w:proofErr w:type="gramStart"/>
                  <w:r>
                    <w:t>Non PP</w:t>
                  </w:r>
                  <w:proofErr w:type="gramEnd"/>
                  <w:r>
                    <w:t xml:space="preserve">  </w:t>
                  </w:r>
                </w:p>
              </w:tc>
            </w:tr>
            <w:tr w:rsidR="00972E08" w14:paraId="17C61707" w14:textId="77777777" w:rsidTr="00972E08">
              <w:tc>
                <w:tcPr>
                  <w:tcW w:w="2254" w:type="dxa"/>
                </w:tcPr>
                <w:p w14:paraId="7D691A27" w14:textId="169F6613" w:rsidR="00972E08" w:rsidRDefault="00972E08" w:rsidP="00972E08">
                  <w:r>
                    <w:t xml:space="preserve">Year 1 </w:t>
                  </w:r>
                </w:p>
              </w:tc>
              <w:tc>
                <w:tcPr>
                  <w:tcW w:w="1313" w:type="dxa"/>
                </w:tcPr>
                <w:p w14:paraId="5816D629" w14:textId="77777777" w:rsidR="00972E08" w:rsidRDefault="00972E08" w:rsidP="00972E08">
                  <w:pPr>
                    <w:jc w:val="center"/>
                    <w:rPr>
                      <w:sz w:val="16"/>
                      <w:szCs w:val="16"/>
                    </w:rPr>
                  </w:pPr>
                  <w:r w:rsidRPr="00972E08">
                    <w:rPr>
                      <w:sz w:val="16"/>
                      <w:szCs w:val="16"/>
                    </w:rPr>
                    <w:t>16</w:t>
                  </w:r>
                  <w:r>
                    <w:rPr>
                      <w:sz w:val="16"/>
                      <w:szCs w:val="16"/>
                    </w:rPr>
                    <w:t xml:space="preserve"> </w:t>
                  </w:r>
                </w:p>
                <w:p w14:paraId="4974AD60" w14:textId="7F22D768" w:rsidR="00972E08" w:rsidRDefault="00972E08" w:rsidP="00972E08">
                  <w:r>
                    <w:rPr>
                      <w:sz w:val="16"/>
                      <w:szCs w:val="16"/>
                    </w:rPr>
                    <w:t>6% per pupil</w:t>
                  </w:r>
                </w:p>
              </w:tc>
              <w:tc>
                <w:tcPr>
                  <w:tcW w:w="1313" w:type="dxa"/>
                </w:tcPr>
                <w:p w14:paraId="76AE9BED" w14:textId="77777777" w:rsidR="00972E08" w:rsidRDefault="00972E08" w:rsidP="00972E08">
                  <w:pPr>
                    <w:jc w:val="center"/>
                    <w:rPr>
                      <w:sz w:val="16"/>
                      <w:szCs w:val="16"/>
                    </w:rPr>
                  </w:pPr>
                  <w:r>
                    <w:rPr>
                      <w:sz w:val="16"/>
                      <w:szCs w:val="16"/>
                    </w:rPr>
                    <w:t>6</w:t>
                  </w:r>
                </w:p>
                <w:p w14:paraId="1C2C2287" w14:textId="23A0C990" w:rsidR="00972E08" w:rsidRDefault="00972E08" w:rsidP="00972E08">
                  <w:r>
                    <w:rPr>
                      <w:sz w:val="16"/>
                      <w:szCs w:val="16"/>
                    </w:rPr>
                    <w:t>17% per pupil</w:t>
                  </w:r>
                </w:p>
              </w:tc>
              <w:tc>
                <w:tcPr>
                  <w:tcW w:w="1313" w:type="dxa"/>
                </w:tcPr>
                <w:p w14:paraId="6A615388" w14:textId="77777777" w:rsidR="00972E08" w:rsidRDefault="00972E08" w:rsidP="00972E08">
                  <w:pPr>
                    <w:jc w:val="center"/>
                    <w:rPr>
                      <w:sz w:val="16"/>
                      <w:szCs w:val="16"/>
                    </w:rPr>
                  </w:pPr>
                  <w:r>
                    <w:rPr>
                      <w:sz w:val="16"/>
                      <w:szCs w:val="16"/>
                    </w:rPr>
                    <w:t>10</w:t>
                  </w:r>
                </w:p>
                <w:p w14:paraId="64356909" w14:textId="32CE676B" w:rsidR="00972E08" w:rsidRDefault="00972E08" w:rsidP="00972E08">
                  <w:r>
                    <w:rPr>
                      <w:sz w:val="16"/>
                      <w:szCs w:val="16"/>
                    </w:rPr>
                    <w:t>10% per pupil</w:t>
                  </w:r>
                </w:p>
              </w:tc>
              <w:tc>
                <w:tcPr>
                  <w:tcW w:w="1313" w:type="dxa"/>
                </w:tcPr>
                <w:p w14:paraId="441D4C78" w14:textId="57433C7F" w:rsidR="00972E08" w:rsidRDefault="00972E08" w:rsidP="00972E08">
                  <w:r>
                    <w:t>56%</w:t>
                  </w:r>
                </w:p>
              </w:tc>
              <w:tc>
                <w:tcPr>
                  <w:tcW w:w="1150" w:type="dxa"/>
                  <w:shd w:val="clear" w:color="auto" w:fill="FF0000"/>
                </w:tcPr>
                <w:p w14:paraId="330B6CA3" w14:textId="0CDA989C" w:rsidR="00972E08" w:rsidRDefault="00972E08" w:rsidP="00972E08">
                  <w:r>
                    <w:t>33%</w:t>
                  </w:r>
                </w:p>
              </w:tc>
              <w:tc>
                <w:tcPr>
                  <w:tcW w:w="1142" w:type="dxa"/>
                </w:tcPr>
                <w:p w14:paraId="58538946" w14:textId="36F5FD56" w:rsidR="00972E08" w:rsidRDefault="00972E08" w:rsidP="00972E08">
                  <w:r>
                    <w:t>70%</w:t>
                  </w:r>
                </w:p>
              </w:tc>
            </w:tr>
            <w:tr w:rsidR="00972E08" w14:paraId="4C76816F" w14:textId="77777777" w:rsidTr="00972E08">
              <w:tc>
                <w:tcPr>
                  <w:tcW w:w="2254" w:type="dxa"/>
                </w:tcPr>
                <w:p w14:paraId="256E1DCB" w14:textId="4E638A54" w:rsidR="00972E08" w:rsidRDefault="00972E08" w:rsidP="00972E08">
                  <w:r>
                    <w:t>Year 2</w:t>
                  </w:r>
                </w:p>
              </w:tc>
              <w:tc>
                <w:tcPr>
                  <w:tcW w:w="1313" w:type="dxa"/>
                </w:tcPr>
                <w:p w14:paraId="336233A3" w14:textId="77777777" w:rsidR="00972E08" w:rsidRDefault="00972E08" w:rsidP="00972E08">
                  <w:pPr>
                    <w:jc w:val="center"/>
                    <w:rPr>
                      <w:sz w:val="16"/>
                      <w:szCs w:val="16"/>
                    </w:rPr>
                  </w:pPr>
                  <w:r>
                    <w:rPr>
                      <w:sz w:val="16"/>
                      <w:szCs w:val="16"/>
                    </w:rPr>
                    <w:t>21</w:t>
                  </w:r>
                </w:p>
                <w:p w14:paraId="01CF32DA" w14:textId="5963BDCB" w:rsidR="00972E08" w:rsidRDefault="00972E08" w:rsidP="00972E08">
                  <w:r>
                    <w:rPr>
                      <w:sz w:val="16"/>
                      <w:szCs w:val="16"/>
                    </w:rPr>
                    <w:t>5% per pupil</w:t>
                  </w:r>
                </w:p>
              </w:tc>
              <w:tc>
                <w:tcPr>
                  <w:tcW w:w="1313" w:type="dxa"/>
                </w:tcPr>
                <w:p w14:paraId="6274FCD2" w14:textId="77777777" w:rsidR="00972E08" w:rsidRDefault="00972E08" w:rsidP="00972E08">
                  <w:pPr>
                    <w:jc w:val="center"/>
                    <w:rPr>
                      <w:sz w:val="16"/>
                      <w:szCs w:val="16"/>
                    </w:rPr>
                  </w:pPr>
                  <w:r>
                    <w:rPr>
                      <w:sz w:val="16"/>
                      <w:szCs w:val="16"/>
                    </w:rPr>
                    <w:t>12</w:t>
                  </w:r>
                </w:p>
                <w:p w14:paraId="04DE8647" w14:textId="3D13E998" w:rsidR="00972E08" w:rsidRDefault="00972E08" w:rsidP="00972E08">
                  <w:r>
                    <w:rPr>
                      <w:sz w:val="16"/>
                      <w:szCs w:val="16"/>
                    </w:rPr>
                    <w:t>8 % per pupil</w:t>
                  </w:r>
                </w:p>
              </w:tc>
              <w:tc>
                <w:tcPr>
                  <w:tcW w:w="1313" w:type="dxa"/>
                </w:tcPr>
                <w:p w14:paraId="3FF535E0" w14:textId="77777777" w:rsidR="00972E08" w:rsidRDefault="00972E08" w:rsidP="00972E08">
                  <w:pPr>
                    <w:jc w:val="center"/>
                    <w:rPr>
                      <w:sz w:val="16"/>
                      <w:szCs w:val="16"/>
                    </w:rPr>
                  </w:pPr>
                  <w:r>
                    <w:rPr>
                      <w:sz w:val="16"/>
                      <w:szCs w:val="16"/>
                    </w:rPr>
                    <w:t>9</w:t>
                  </w:r>
                </w:p>
                <w:p w14:paraId="67D2044B" w14:textId="3D209B0E" w:rsidR="00972E08" w:rsidRDefault="00972E08" w:rsidP="00972E08">
                  <w:r>
                    <w:rPr>
                      <w:sz w:val="16"/>
                      <w:szCs w:val="16"/>
                    </w:rPr>
                    <w:t>11% per pupil</w:t>
                  </w:r>
                </w:p>
              </w:tc>
              <w:tc>
                <w:tcPr>
                  <w:tcW w:w="1313" w:type="dxa"/>
                </w:tcPr>
                <w:p w14:paraId="0C79BBB5" w14:textId="700B6FDC" w:rsidR="00972E08" w:rsidRDefault="00972E08" w:rsidP="00972E08">
                  <w:r>
                    <w:t>72%</w:t>
                  </w:r>
                </w:p>
              </w:tc>
              <w:tc>
                <w:tcPr>
                  <w:tcW w:w="1150" w:type="dxa"/>
                  <w:shd w:val="clear" w:color="auto" w:fill="auto"/>
                </w:tcPr>
                <w:p w14:paraId="3522C2C1" w14:textId="52B05B7C" w:rsidR="00972E08" w:rsidRDefault="00972E08" w:rsidP="00972E08">
                  <w:r>
                    <w:t>75%</w:t>
                  </w:r>
                </w:p>
              </w:tc>
              <w:tc>
                <w:tcPr>
                  <w:tcW w:w="1142" w:type="dxa"/>
                </w:tcPr>
                <w:p w14:paraId="11964234" w14:textId="25017A39" w:rsidR="00972E08" w:rsidRDefault="00972E08" w:rsidP="00972E08">
                  <w:r>
                    <w:t>67%</w:t>
                  </w:r>
                </w:p>
              </w:tc>
            </w:tr>
            <w:tr w:rsidR="00972E08" w14:paraId="6A34DF7D" w14:textId="77777777" w:rsidTr="00972E08">
              <w:tc>
                <w:tcPr>
                  <w:tcW w:w="2254" w:type="dxa"/>
                </w:tcPr>
                <w:p w14:paraId="7950502B" w14:textId="71497564" w:rsidR="00972E08" w:rsidRDefault="00972E08" w:rsidP="00972E08">
                  <w:r>
                    <w:t>Year 3</w:t>
                  </w:r>
                </w:p>
              </w:tc>
              <w:tc>
                <w:tcPr>
                  <w:tcW w:w="1313" w:type="dxa"/>
                </w:tcPr>
                <w:p w14:paraId="26E94945" w14:textId="77777777" w:rsidR="00972E08" w:rsidRDefault="00972E08" w:rsidP="00972E08">
                  <w:pPr>
                    <w:jc w:val="center"/>
                    <w:rPr>
                      <w:sz w:val="16"/>
                      <w:szCs w:val="16"/>
                    </w:rPr>
                  </w:pPr>
                  <w:r>
                    <w:rPr>
                      <w:sz w:val="16"/>
                      <w:szCs w:val="16"/>
                    </w:rPr>
                    <w:t>13</w:t>
                  </w:r>
                </w:p>
                <w:p w14:paraId="18F88AC4" w14:textId="5EACA618" w:rsidR="00972E08" w:rsidRDefault="00972E08" w:rsidP="00972E08">
                  <w:r>
                    <w:rPr>
                      <w:sz w:val="16"/>
                      <w:szCs w:val="16"/>
                    </w:rPr>
                    <w:t>8% per pupil</w:t>
                  </w:r>
                </w:p>
              </w:tc>
              <w:tc>
                <w:tcPr>
                  <w:tcW w:w="1313" w:type="dxa"/>
                </w:tcPr>
                <w:p w14:paraId="206CD23E" w14:textId="77777777" w:rsidR="00972E08" w:rsidRDefault="00972E08" w:rsidP="00972E08">
                  <w:pPr>
                    <w:jc w:val="center"/>
                    <w:rPr>
                      <w:sz w:val="16"/>
                      <w:szCs w:val="16"/>
                    </w:rPr>
                  </w:pPr>
                  <w:r>
                    <w:rPr>
                      <w:sz w:val="16"/>
                      <w:szCs w:val="16"/>
                    </w:rPr>
                    <w:t xml:space="preserve">6 </w:t>
                  </w:r>
                </w:p>
                <w:p w14:paraId="11F0373B" w14:textId="09CA611B" w:rsidR="00972E08" w:rsidRDefault="00972E08" w:rsidP="00972E08">
                  <w:r>
                    <w:rPr>
                      <w:sz w:val="16"/>
                      <w:szCs w:val="16"/>
                    </w:rPr>
                    <w:t xml:space="preserve">17% per pupil </w:t>
                  </w:r>
                </w:p>
              </w:tc>
              <w:tc>
                <w:tcPr>
                  <w:tcW w:w="1313" w:type="dxa"/>
                </w:tcPr>
                <w:p w14:paraId="33FBEE59" w14:textId="77777777" w:rsidR="00972E08" w:rsidRDefault="00972E08" w:rsidP="00972E08">
                  <w:pPr>
                    <w:jc w:val="center"/>
                    <w:rPr>
                      <w:sz w:val="16"/>
                      <w:szCs w:val="16"/>
                    </w:rPr>
                  </w:pPr>
                  <w:r>
                    <w:rPr>
                      <w:sz w:val="16"/>
                      <w:szCs w:val="16"/>
                    </w:rPr>
                    <w:t>7</w:t>
                  </w:r>
                </w:p>
                <w:p w14:paraId="4783847C" w14:textId="62F3A63F" w:rsidR="00972E08" w:rsidRDefault="00972E08" w:rsidP="00972E08">
                  <w:r>
                    <w:rPr>
                      <w:sz w:val="16"/>
                      <w:szCs w:val="16"/>
                    </w:rPr>
                    <w:t xml:space="preserve">(14% per pupil) </w:t>
                  </w:r>
                </w:p>
              </w:tc>
              <w:tc>
                <w:tcPr>
                  <w:tcW w:w="1313" w:type="dxa"/>
                </w:tcPr>
                <w:p w14:paraId="19208174" w14:textId="7EFBB26A" w:rsidR="00972E08" w:rsidRDefault="00972E08" w:rsidP="00972E08">
                  <w:r>
                    <w:t>85%</w:t>
                  </w:r>
                </w:p>
              </w:tc>
              <w:tc>
                <w:tcPr>
                  <w:tcW w:w="1150" w:type="dxa"/>
                  <w:shd w:val="clear" w:color="auto" w:fill="FF0000"/>
                </w:tcPr>
                <w:p w14:paraId="0F12EE20" w14:textId="73852299" w:rsidR="00972E08" w:rsidRDefault="00972E08" w:rsidP="00972E08">
                  <w:r>
                    <w:t>64%</w:t>
                  </w:r>
                </w:p>
              </w:tc>
              <w:tc>
                <w:tcPr>
                  <w:tcW w:w="1142" w:type="dxa"/>
                </w:tcPr>
                <w:p w14:paraId="6445F0D4" w14:textId="28EC5879" w:rsidR="00972E08" w:rsidRDefault="00972E08" w:rsidP="00972E08">
                  <w:r>
                    <w:t>86%</w:t>
                  </w:r>
                </w:p>
              </w:tc>
            </w:tr>
            <w:tr w:rsidR="00972E08" w14:paraId="000DD367" w14:textId="77777777" w:rsidTr="00972E08">
              <w:tc>
                <w:tcPr>
                  <w:tcW w:w="2254" w:type="dxa"/>
                </w:tcPr>
                <w:p w14:paraId="12F820C6" w14:textId="0A63C677" w:rsidR="00972E08" w:rsidRDefault="00972E08" w:rsidP="00972E08">
                  <w:r>
                    <w:t xml:space="preserve">Year 4 </w:t>
                  </w:r>
                </w:p>
              </w:tc>
              <w:tc>
                <w:tcPr>
                  <w:tcW w:w="1313" w:type="dxa"/>
                </w:tcPr>
                <w:p w14:paraId="383D9787" w14:textId="77777777" w:rsidR="00972E08" w:rsidRDefault="00972E08" w:rsidP="00972E08">
                  <w:pPr>
                    <w:jc w:val="center"/>
                    <w:rPr>
                      <w:sz w:val="16"/>
                      <w:szCs w:val="16"/>
                    </w:rPr>
                  </w:pPr>
                  <w:r>
                    <w:rPr>
                      <w:sz w:val="16"/>
                      <w:szCs w:val="16"/>
                    </w:rPr>
                    <w:t>24</w:t>
                  </w:r>
                </w:p>
                <w:p w14:paraId="5C92D9E4" w14:textId="2DEAEB50" w:rsidR="00972E08" w:rsidRDefault="00972E08" w:rsidP="00972E08">
                  <w:r>
                    <w:rPr>
                      <w:sz w:val="16"/>
                      <w:szCs w:val="16"/>
                    </w:rPr>
                    <w:t xml:space="preserve">4% per pupil </w:t>
                  </w:r>
                </w:p>
              </w:tc>
              <w:tc>
                <w:tcPr>
                  <w:tcW w:w="1313" w:type="dxa"/>
                </w:tcPr>
                <w:p w14:paraId="28522AAA" w14:textId="77777777" w:rsidR="00972E08" w:rsidRDefault="00972E08" w:rsidP="00972E08">
                  <w:pPr>
                    <w:jc w:val="center"/>
                    <w:rPr>
                      <w:sz w:val="16"/>
                      <w:szCs w:val="16"/>
                    </w:rPr>
                  </w:pPr>
                  <w:r>
                    <w:rPr>
                      <w:sz w:val="16"/>
                      <w:szCs w:val="16"/>
                    </w:rPr>
                    <w:t>10</w:t>
                  </w:r>
                </w:p>
                <w:p w14:paraId="08BDED4D" w14:textId="733B83FC" w:rsidR="00972E08" w:rsidRDefault="00972E08" w:rsidP="00972E08">
                  <w:r>
                    <w:rPr>
                      <w:sz w:val="16"/>
                      <w:szCs w:val="16"/>
                    </w:rPr>
                    <w:t>10 % per pupil</w:t>
                  </w:r>
                </w:p>
              </w:tc>
              <w:tc>
                <w:tcPr>
                  <w:tcW w:w="1313" w:type="dxa"/>
                </w:tcPr>
                <w:p w14:paraId="4D435EA5" w14:textId="77777777" w:rsidR="00972E08" w:rsidRDefault="00972E08" w:rsidP="00972E08">
                  <w:pPr>
                    <w:jc w:val="center"/>
                    <w:rPr>
                      <w:sz w:val="16"/>
                      <w:szCs w:val="16"/>
                    </w:rPr>
                  </w:pPr>
                  <w:r>
                    <w:rPr>
                      <w:sz w:val="16"/>
                      <w:szCs w:val="16"/>
                    </w:rPr>
                    <w:t>14</w:t>
                  </w:r>
                </w:p>
                <w:p w14:paraId="794564E8" w14:textId="2C92C2C6" w:rsidR="00972E08" w:rsidRDefault="00972E08" w:rsidP="00972E08">
                  <w:r>
                    <w:rPr>
                      <w:sz w:val="16"/>
                      <w:szCs w:val="16"/>
                    </w:rPr>
                    <w:t>7% per pupil</w:t>
                  </w:r>
                </w:p>
              </w:tc>
              <w:tc>
                <w:tcPr>
                  <w:tcW w:w="1313" w:type="dxa"/>
                </w:tcPr>
                <w:p w14:paraId="540E094C" w14:textId="1B7E6FC7" w:rsidR="00972E08" w:rsidRDefault="00972E08" w:rsidP="00972E08">
                  <w:r>
                    <w:t>79%</w:t>
                  </w:r>
                </w:p>
              </w:tc>
              <w:tc>
                <w:tcPr>
                  <w:tcW w:w="1150" w:type="dxa"/>
                  <w:shd w:val="clear" w:color="auto" w:fill="FF0000"/>
                </w:tcPr>
                <w:p w14:paraId="39877962" w14:textId="69A59920" w:rsidR="00972E08" w:rsidRDefault="00972E08" w:rsidP="00972E08">
                  <w:r>
                    <w:t>70%</w:t>
                  </w:r>
                </w:p>
              </w:tc>
              <w:tc>
                <w:tcPr>
                  <w:tcW w:w="1142" w:type="dxa"/>
                </w:tcPr>
                <w:p w14:paraId="1D48771A" w14:textId="78E7C3A0" w:rsidR="00972E08" w:rsidRDefault="00972E08" w:rsidP="00972E08">
                  <w:r>
                    <w:t>75%</w:t>
                  </w:r>
                </w:p>
              </w:tc>
            </w:tr>
            <w:tr w:rsidR="00972E08" w14:paraId="5FD284ED" w14:textId="77777777" w:rsidTr="00972E08">
              <w:tc>
                <w:tcPr>
                  <w:tcW w:w="2254" w:type="dxa"/>
                </w:tcPr>
                <w:p w14:paraId="136D484B" w14:textId="01C194CF" w:rsidR="00972E08" w:rsidRDefault="00972E08" w:rsidP="00972E08">
                  <w:r>
                    <w:t xml:space="preserve">Year 5 </w:t>
                  </w:r>
                </w:p>
              </w:tc>
              <w:tc>
                <w:tcPr>
                  <w:tcW w:w="1313" w:type="dxa"/>
                </w:tcPr>
                <w:p w14:paraId="1546EFD0" w14:textId="77777777" w:rsidR="00972E08" w:rsidRDefault="00972E08" w:rsidP="00972E08">
                  <w:pPr>
                    <w:jc w:val="center"/>
                    <w:rPr>
                      <w:sz w:val="16"/>
                      <w:szCs w:val="16"/>
                    </w:rPr>
                  </w:pPr>
                  <w:r>
                    <w:rPr>
                      <w:sz w:val="16"/>
                      <w:szCs w:val="16"/>
                    </w:rPr>
                    <w:t>24</w:t>
                  </w:r>
                </w:p>
                <w:p w14:paraId="1FFB2924" w14:textId="5D6AB5C8" w:rsidR="00972E08" w:rsidRDefault="00972E08" w:rsidP="00972E08">
                  <w:r>
                    <w:rPr>
                      <w:sz w:val="16"/>
                      <w:szCs w:val="16"/>
                    </w:rPr>
                    <w:t>4% per pupil</w:t>
                  </w:r>
                </w:p>
              </w:tc>
              <w:tc>
                <w:tcPr>
                  <w:tcW w:w="1313" w:type="dxa"/>
                </w:tcPr>
                <w:p w14:paraId="61CCB4D6" w14:textId="77777777" w:rsidR="00972E08" w:rsidRDefault="00972E08" w:rsidP="00972E08">
                  <w:pPr>
                    <w:jc w:val="center"/>
                    <w:rPr>
                      <w:sz w:val="16"/>
                      <w:szCs w:val="16"/>
                    </w:rPr>
                  </w:pPr>
                  <w:r>
                    <w:rPr>
                      <w:sz w:val="16"/>
                      <w:szCs w:val="16"/>
                    </w:rPr>
                    <w:t>14</w:t>
                  </w:r>
                </w:p>
                <w:p w14:paraId="01661AEE" w14:textId="05426743" w:rsidR="00972E08" w:rsidRDefault="00972E08" w:rsidP="00972E08">
                  <w:r>
                    <w:rPr>
                      <w:sz w:val="16"/>
                      <w:szCs w:val="16"/>
                    </w:rPr>
                    <w:t>7% per pupil</w:t>
                  </w:r>
                </w:p>
              </w:tc>
              <w:tc>
                <w:tcPr>
                  <w:tcW w:w="1313" w:type="dxa"/>
                </w:tcPr>
                <w:p w14:paraId="5F802FEF" w14:textId="77777777" w:rsidR="00972E08" w:rsidRDefault="00972E08" w:rsidP="00972E08">
                  <w:pPr>
                    <w:jc w:val="center"/>
                    <w:rPr>
                      <w:sz w:val="16"/>
                      <w:szCs w:val="16"/>
                    </w:rPr>
                  </w:pPr>
                  <w:r>
                    <w:rPr>
                      <w:sz w:val="16"/>
                      <w:szCs w:val="16"/>
                    </w:rPr>
                    <w:t>10</w:t>
                  </w:r>
                </w:p>
                <w:p w14:paraId="4523CF90" w14:textId="53BBBF50" w:rsidR="00972E08" w:rsidRDefault="00972E08" w:rsidP="00972E08">
                  <w:r>
                    <w:rPr>
                      <w:sz w:val="16"/>
                      <w:szCs w:val="16"/>
                    </w:rPr>
                    <w:t>10% per pupil</w:t>
                  </w:r>
                </w:p>
              </w:tc>
              <w:tc>
                <w:tcPr>
                  <w:tcW w:w="1313" w:type="dxa"/>
                </w:tcPr>
                <w:p w14:paraId="627B26A8" w14:textId="763D127C" w:rsidR="00972E08" w:rsidRDefault="00972E08" w:rsidP="00972E08">
                  <w:r>
                    <w:t>71%</w:t>
                  </w:r>
                </w:p>
              </w:tc>
              <w:tc>
                <w:tcPr>
                  <w:tcW w:w="1150" w:type="dxa"/>
                  <w:shd w:val="clear" w:color="auto" w:fill="FF0000"/>
                </w:tcPr>
                <w:p w14:paraId="2986EAD3" w14:textId="64BE593E" w:rsidR="00972E08" w:rsidRDefault="00972E08" w:rsidP="00972E08">
                  <w:r>
                    <w:t>57%</w:t>
                  </w:r>
                </w:p>
              </w:tc>
              <w:tc>
                <w:tcPr>
                  <w:tcW w:w="1142" w:type="dxa"/>
                </w:tcPr>
                <w:p w14:paraId="37EB7ACB" w14:textId="46526E84" w:rsidR="00972E08" w:rsidRDefault="00972E08" w:rsidP="00972E08">
                  <w:r>
                    <w:t>90%</w:t>
                  </w:r>
                </w:p>
              </w:tc>
            </w:tr>
            <w:tr w:rsidR="00972E08" w14:paraId="0E07656C" w14:textId="77777777" w:rsidTr="00972E08">
              <w:tc>
                <w:tcPr>
                  <w:tcW w:w="2254" w:type="dxa"/>
                </w:tcPr>
                <w:p w14:paraId="3C5AD346" w14:textId="57AA58E7" w:rsidR="00972E08" w:rsidRDefault="00972E08" w:rsidP="00972E08">
                  <w:r>
                    <w:t xml:space="preserve">Year 6 </w:t>
                  </w:r>
                </w:p>
              </w:tc>
              <w:tc>
                <w:tcPr>
                  <w:tcW w:w="1313" w:type="dxa"/>
                </w:tcPr>
                <w:p w14:paraId="64A73195" w14:textId="77777777" w:rsidR="00972E08" w:rsidRDefault="00972E08" w:rsidP="00972E08">
                  <w:pPr>
                    <w:jc w:val="center"/>
                    <w:rPr>
                      <w:sz w:val="16"/>
                      <w:szCs w:val="16"/>
                    </w:rPr>
                  </w:pPr>
                  <w:r>
                    <w:rPr>
                      <w:sz w:val="16"/>
                      <w:szCs w:val="16"/>
                    </w:rPr>
                    <w:t>17</w:t>
                  </w:r>
                </w:p>
                <w:p w14:paraId="3C26FA53" w14:textId="7D2612F1" w:rsidR="00972E08" w:rsidRDefault="00972E08" w:rsidP="00972E08">
                  <w:r>
                    <w:rPr>
                      <w:sz w:val="16"/>
                      <w:szCs w:val="16"/>
                    </w:rPr>
                    <w:t>6% per pupil</w:t>
                  </w:r>
                </w:p>
              </w:tc>
              <w:tc>
                <w:tcPr>
                  <w:tcW w:w="1313" w:type="dxa"/>
                </w:tcPr>
                <w:p w14:paraId="38B1A462" w14:textId="77777777" w:rsidR="00972E08" w:rsidRDefault="00972E08" w:rsidP="00972E08">
                  <w:pPr>
                    <w:jc w:val="center"/>
                    <w:rPr>
                      <w:sz w:val="16"/>
                      <w:szCs w:val="16"/>
                    </w:rPr>
                  </w:pPr>
                  <w:r>
                    <w:rPr>
                      <w:sz w:val="16"/>
                      <w:szCs w:val="16"/>
                    </w:rPr>
                    <w:t>9</w:t>
                  </w:r>
                </w:p>
                <w:p w14:paraId="3E5E067D" w14:textId="11FC0E9C" w:rsidR="00972E08" w:rsidRDefault="00972E08" w:rsidP="00972E08">
                  <w:r>
                    <w:rPr>
                      <w:sz w:val="16"/>
                      <w:szCs w:val="16"/>
                    </w:rPr>
                    <w:t>11% per pupil</w:t>
                  </w:r>
                </w:p>
              </w:tc>
              <w:tc>
                <w:tcPr>
                  <w:tcW w:w="1313" w:type="dxa"/>
                </w:tcPr>
                <w:p w14:paraId="0DC92355" w14:textId="77777777" w:rsidR="00972E08" w:rsidRDefault="00972E08" w:rsidP="00972E08">
                  <w:pPr>
                    <w:jc w:val="center"/>
                    <w:rPr>
                      <w:sz w:val="16"/>
                      <w:szCs w:val="16"/>
                    </w:rPr>
                  </w:pPr>
                  <w:r>
                    <w:rPr>
                      <w:sz w:val="16"/>
                      <w:szCs w:val="16"/>
                    </w:rPr>
                    <w:t>8</w:t>
                  </w:r>
                </w:p>
                <w:p w14:paraId="382BB610" w14:textId="785D313E" w:rsidR="00972E08" w:rsidRDefault="00972E08" w:rsidP="00972E08">
                  <w:r>
                    <w:rPr>
                      <w:sz w:val="16"/>
                      <w:szCs w:val="16"/>
                    </w:rPr>
                    <w:t>13% per pupil</w:t>
                  </w:r>
                </w:p>
              </w:tc>
              <w:tc>
                <w:tcPr>
                  <w:tcW w:w="1313" w:type="dxa"/>
                </w:tcPr>
                <w:p w14:paraId="0367EA7E" w14:textId="09DE9C83" w:rsidR="00972E08" w:rsidRDefault="00972E08" w:rsidP="00972E08">
                  <w:r>
                    <w:t>71%</w:t>
                  </w:r>
                </w:p>
              </w:tc>
              <w:tc>
                <w:tcPr>
                  <w:tcW w:w="1150" w:type="dxa"/>
                  <w:shd w:val="clear" w:color="auto" w:fill="FF0000"/>
                </w:tcPr>
                <w:p w14:paraId="449B90E1" w14:textId="5708D314" w:rsidR="00972E08" w:rsidRDefault="00972E08" w:rsidP="00972E08">
                  <w:r>
                    <w:t>67%</w:t>
                  </w:r>
                </w:p>
              </w:tc>
              <w:tc>
                <w:tcPr>
                  <w:tcW w:w="1142" w:type="dxa"/>
                </w:tcPr>
                <w:p w14:paraId="1F11EEEB" w14:textId="14A46AAF" w:rsidR="00972E08" w:rsidRDefault="00972E08" w:rsidP="00972E08">
                  <w:r>
                    <w:t>76%</w:t>
                  </w:r>
                </w:p>
              </w:tc>
            </w:tr>
          </w:tbl>
          <w:p w14:paraId="7377798C" w14:textId="2AEF9EBF" w:rsidR="00684FC7" w:rsidRDefault="00684FC7"/>
          <w:p w14:paraId="6EE1FE90" w14:textId="6901A672" w:rsidR="009A3255" w:rsidRDefault="009A3255">
            <w:r>
              <w:t xml:space="preserve">Outcome – During the 2022-2023 academic year we allocated through Pupil Premium funding Teaching assistant time to focus on post teaching interventions to support children who had found concepts during the main teaching session challenging. On analysis of the data produced it is not felt that this has not driven improvements for the Pupil Premium children. As a result of this it is felt that the allocation of funding for teaching assistants </w:t>
            </w:r>
            <w:r>
              <w:lastRenderedPageBreak/>
              <w:t xml:space="preserve">would be more beneficial to have them within the classroom at the point of learning to carry out instant interventions and feedback. </w:t>
            </w:r>
            <w:proofErr w:type="gramStart"/>
            <w:r w:rsidR="00972E08">
              <w:t>Additionally</w:t>
            </w:r>
            <w:proofErr w:type="gramEnd"/>
            <w:r w:rsidR="00972E08">
              <w:t xml:space="preserve"> we will review the mathematics curriculum across school to ensure that it meets the needs of all children and staff are suitably upskilled to support the most vulnerable. </w:t>
            </w:r>
          </w:p>
          <w:p w14:paraId="2A7D5546" w14:textId="53F646A7" w:rsidR="00422328" w:rsidRDefault="00422328"/>
        </w:tc>
      </w:tr>
    </w:tbl>
    <w:p w14:paraId="2A7D5548" w14:textId="77777777" w:rsidR="00E66558" w:rsidRDefault="009D71E8">
      <w:pPr>
        <w:pStyle w:val="Heading2"/>
        <w:spacing w:before="600"/>
      </w:pPr>
      <w:r>
        <w:lastRenderedPageBreak/>
        <w:t xml:space="preserve">Externally provided </w:t>
      </w:r>
      <w:proofErr w:type="gramStart"/>
      <w:r>
        <w:t>programmes</w:t>
      </w:r>
      <w:proofErr w:type="gramEnd"/>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7D1C86E" w:rsidR="00E66558" w:rsidRDefault="00C471DF">
            <w:pPr>
              <w:pStyle w:val="TableRow"/>
            </w:pPr>
            <w:r>
              <w:t>Chatty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49AC69" w:rsidR="00E66558" w:rsidRDefault="00C471DF">
            <w:pPr>
              <w:pStyle w:val="TableRowCentered"/>
              <w:jc w:val="left"/>
            </w:pPr>
            <w:r>
              <w:t xml:space="preserve">Carole Howes </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AD8CCC0" w:rsidR="00E66558" w:rsidRDefault="00C471DF">
            <w:pPr>
              <w:pStyle w:val="TableRow"/>
            </w:pPr>
            <w:r>
              <w:t xml:space="preserve">Anchor Creative Education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37963822" w:rsidR="00E66558" w:rsidRDefault="00C471DF">
            <w:pPr>
              <w:pStyle w:val="TableRowCentered"/>
              <w:jc w:val="left"/>
            </w:pPr>
            <w:r>
              <w:t xml:space="preserve">Anchor Education </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1D8B" w14:textId="77777777" w:rsidR="00E66558" w:rsidRDefault="00E66558">
            <w:pPr>
              <w:pStyle w:val="TableRowCentered"/>
              <w:jc w:val="left"/>
            </w:pPr>
          </w:p>
          <w:p w14:paraId="2A7D5559" w14:textId="31337E76" w:rsidR="00C471DF" w:rsidRDefault="00C471DF" w:rsidP="00C471DF">
            <w:pPr>
              <w:pStyle w:val="TableRowCentered"/>
              <w:ind w:left="0"/>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AE65FB0" w:rsidR="00E66558" w:rsidRDefault="00C471DF">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A46E" w14:textId="6B55A79F" w:rsidR="009A3255" w:rsidRPr="009A3255" w:rsidRDefault="006820A6" w:rsidP="009A3255">
            <w:pPr>
              <w:pStyle w:val="TableRow"/>
              <w:rPr>
                <w:rFonts w:cs="Arial"/>
              </w:rPr>
            </w:pPr>
            <w:r w:rsidRPr="009A3255">
              <w:rPr>
                <w:rFonts w:cs="Arial"/>
              </w:rPr>
              <w:t xml:space="preserve">All pupil at Widnes Academy have access to a curriculum offer that includes a wide range of activities and experiences. This includes visits, visitors to school, participation in sporting and creative activities alongside local community events. </w:t>
            </w:r>
            <w:proofErr w:type="gramStart"/>
            <w:r w:rsidRPr="009A3255">
              <w:rPr>
                <w:rFonts w:cs="Arial"/>
              </w:rPr>
              <w:t>All of</w:t>
            </w:r>
            <w:proofErr w:type="gramEnd"/>
            <w:r w:rsidRPr="009A3255">
              <w:rPr>
                <w:rFonts w:cs="Arial"/>
              </w:rPr>
              <w:t xml:space="preserve"> this support the school’s commitment to developing pupils who can contribute to wider society. </w:t>
            </w:r>
            <w:r w:rsidR="009A3255" w:rsidRPr="009A3255">
              <w:rPr>
                <w:rFonts w:cs="Arial"/>
              </w:rPr>
              <w:t xml:space="preserve">Ofsted in March 2023 during the inspection </w:t>
            </w:r>
            <w:proofErr w:type="gramStart"/>
            <w:r w:rsidR="009A3255" w:rsidRPr="009A3255">
              <w:rPr>
                <w:rFonts w:cs="Arial"/>
              </w:rPr>
              <w:t>reported;</w:t>
            </w:r>
            <w:proofErr w:type="gramEnd"/>
            <w:r w:rsidR="009A3255" w:rsidRPr="009A3255">
              <w:rPr>
                <w:rFonts w:cs="Arial"/>
              </w:rPr>
              <w:t xml:space="preserve"> </w:t>
            </w:r>
          </w:p>
          <w:p w14:paraId="47E01EE9" w14:textId="77777777" w:rsidR="009A3255" w:rsidRDefault="009A3255" w:rsidP="009A3255">
            <w:pPr>
              <w:pStyle w:val="TableRow"/>
              <w:rPr>
                <w:rFonts w:cs="Arial"/>
                <w:i/>
                <w:iCs/>
              </w:rPr>
            </w:pPr>
          </w:p>
          <w:p w14:paraId="5C416B1A" w14:textId="65B33C77" w:rsidR="009A3255" w:rsidRPr="009A3255" w:rsidRDefault="009A3255" w:rsidP="009A3255">
            <w:pPr>
              <w:pStyle w:val="TableRow"/>
              <w:rPr>
                <w:rFonts w:cs="Arial"/>
                <w:b/>
                <w:bCs/>
                <w:i/>
                <w:iCs/>
              </w:rPr>
            </w:pPr>
            <w:r w:rsidRPr="009A3255">
              <w:rPr>
                <w:b/>
                <w:bCs/>
                <w:i/>
                <w:iCs/>
              </w:rPr>
              <w:t xml:space="preserve">Pupils appreciate the wide variety of extra-curricular activities on offer, such as circus skills, </w:t>
            </w:r>
            <w:proofErr w:type="gramStart"/>
            <w:r w:rsidRPr="009A3255">
              <w:rPr>
                <w:b/>
                <w:bCs/>
                <w:i/>
                <w:iCs/>
              </w:rPr>
              <w:t>choir</w:t>
            </w:r>
            <w:proofErr w:type="gramEnd"/>
            <w:r w:rsidRPr="009A3255">
              <w:rPr>
                <w:b/>
                <w:bCs/>
                <w:i/>
                <w:iCs/>
              </w:rPr>
              <w:t xml:space="preserve"> and dodgeball clubs. Many pupils go on regular residential visits from Year 2, which helps them to develop their independence. Pupils are eager to contribute to their school by taking on special responsibilities, such as being anti-bullying ambassadors and school councillors.</w:t>
            </w:r>
          </w:p>
          <w:p w14:paraId="275DA20F" w14:textId="77777777" w:rsidR="006820A6" w:rsidRDefault="006820A6" w:rsidP="006820A6">
            <w:pPr>
              <w:pStyle w:val="TableRow"/>
              <w:ind w:left="0"/>
              <w:rPr>
                <w:rFonts w:cs="Arial"/>
                <w:i/>
                <w:iCs/>
              </w:rPr>
            </w:pPr>
          </w:p>
          <w:p w14:paraId="284B75C0" w14:textId="3A0C1901" w:rsidR="009A3255" w:rsidRPr="009A3255" w:rsidRDefault="009A3255" w:rsidP="006820A6">
            <w:pPr>
              <w:pStyle w:val="TableRow"/>
              <w:ind w:left="0"/>
              <w:rPr>
                <w:rFonts w:cs="Arial"/>
              </w:rPr>
            </w:pPr>
            <w:r w:rsidRPr="009A3255">
              <w:rPr>
                <w:rFonts w:cs="Arial"/>
              </w:rPr>
              <w:t xml:space="preserve">Our Pastoral lead has ensured that the social and emotional needs of children are supported, and these has helped to break down any barriers to learning these children may have. </w:t>
            </w:r>
          </w:p>
          <w:p w14:paraId="66793DF8" w14:textId="77777777" w:rsidR="009A3255" w:rsidRPr="009A3255" w:rsidRDefault="009A3255" w:rsidP="006820A6">
            <w:pPr>
              <w:pStyle w:val="TableRow"/>
              <w:ind w:left="0"/>
              <w:rPr>
                <w:rFonts w:cs="Arial"/>
              </w:rPr>
            </w:pPr>
          </w:p>
          <w:p w14:paraId="63CB15B3" w14:textId="5DEB95BA" w:rsidR="009A3255" w:rsidRPr="009A3255" w:rsidRDefault="009A3255" w:rsidP="006820A6">
            <w:pPr>
              <w:pStyle w:val="TableRow"/>
              <w:ind w:left="0"/>
              <w:rPr>
                <w:rFonts w:cs="Arial"/>
              </w:rPr>
            </w:pPr>
            <w:r w:rsidRPr="009A3255">
              <w:rPr>
                <w:rFonts w:cs="Arial"/>
              </w:rPr>
              <w:t xml:space="preserve">Behaviour continues to be a strength of the school with the most recent (March 2023) Ofsted report stating: </w:t>
            </w:r>
          </w:p>
          <w:p w14:paraId="06ED301E" w14:textId="77777777" w:rsidR="009A3255" w:rsidRDefault="009A3255" w:rsidP="006820A6">
            <w:pPr>
              <w:pStyle w:val="TableRow"/>
              <w:ind w:left="0"/>
              <w:rPr>
                <w:rFonts w:cs="Arial"/>
              </w:rPr>
            </w:pPr>
          </w:p>
          <w:p w14:paraId="5962DAB4" w14:textId="15EB5FFB" w:rsidR="009A3255" w:rsidRDefault="009A3255" w:rsidP="006820A6">
            <w:pPr>
              <w:pStyle w:val="TableRow"/>
              <w:ind w:left="0"/>
            </w:pPr>
            <w:r w:rsidRPr="009A3255">
              <w:rPr>
                <w:b/>
                <w:bCs/>
                <w:i/>
                <w:iCs/>
              </w:rPr>
              <w:t>The atmosphere in school is calm and supportive. Pupils show respect in their interactions with staff and each other.</w:t>
            </w:r>
            <w:r>
              <w:t xml:space="preserve"> </w:t>
            </w:r>
          </w:p>
          <w:p w14:paraId="54233F30" w14:textId="77777777" w:rsidR="009A3255" w:rsidRDefault="009A3255" w:rsidP="006820A6">
            <w:pPr>
              <w:pStyle w:val="TableRow"/>
              <w:ind w:left="0"/>
              <w:rPr>
                <w:rFonts w:cs="Arial"/>
                <w:b/>
                <w:bCs/>
                <w:i/>
                <w:iCs/>
              </w:rPr>
            </w:pPr>
          </w:p>
          <w:p w14:paraId="054A3345" w14:textId="77777777" w:rsidR="009A3255" w:rsidRPr="009A3255" w:rsidRDefault="009A3255" w:rsidP="006820A6">
            <w:pPr>
              <w:pStyle w:val="TableRow"/>
              <w:ind w:left="0"/>
              <w:rPr>
                <w:rFonts w:cs="Arial"/>
                <w:b/>
                <w:bCs/>
                <w:i/>
                <w:iCs/>
              </w:rPr>
            </w:pPr>
          </w:p>
          <w:p w14:paraId="492BC1A9" w14:textId="77777777" w:rsidR="009A3255" w:rsidRPr="006820A6" w:rsidRDefault="009A3255" w:rsidP="006820A6">
            <w:pPr>
              <w:pStyle w:val="TableRow"/>
              <w:ind w:left="0"/>
              <w:rPr>
                <w:rFonts w:cs="Arial"/>
                <w:i/>
                <w:iCs/>
              </w:rPr>
            </w:pPr>
          </w:p>
          <w:p w14:paraId="2A7D5562" w14:textId="77777777" w:rsidR="00E66558" w:rsidRDefault="00E66558" w:rsidP="009A3255">
            <w:pPr>
              <w:spacing w:before="120" w:after="120"/>
              <w:rPr>
                <w:i/>
                <w:iCs/>
              </w:rPr>
            </w:pPr>
          </w:p>
        </w:tc>
      </w:tr>
      <w:bookmarkEnd w:id="14"/>
      <w:bookmarkEnd w:id="15"/>
      <w:bookmarkEnd w:id="16"/>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B688" w14:textId="77777777" w:rsidR="00975BF0" w:rsidRDefault="00975BF0">
      <w:pPr>
        <w:spacing w:after="0" w:line="240" w:lineRule="auto"/>
      </w:pPr>
      <w:r>
        <w:separator/>
      </w:r>
    </w:p>
  </w:endnote>
  <w:endnote w:type="continuationSeparator" w:id="0">
    <w:p w14:paraId="74413D52" w14:textId="77777777" w:rsidR="00975BF0" w:rsidRDefault="00975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684FC7" w:rsidRDefault="00684FC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A3CC" w14:textId="77777777" w:rsidR="00975BF0" w:rsidRDefault="00975BF0">
      <w:pPr>
        <w:spacing w:after="0" w:line="240" w:lineRule="auto"/>
      </w:pPr>
      <w:r>
        <w:separator/>
      </w:r>
    </w:p>
  </w:footnote>
  <w:footnote w:type="continuationSeparator" w:id="0">
    <w:p w14:paraId="53A4ED8B" w14:textId="77777777" w:rsidR="00975BF0" w:rsidRDefault="00975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684FC7" w:rsidRDefault="00684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DC2DFB"/>
    <w:multiLevelType w:val="multilevel"/>
    <w:tmpl w:val="3ED8697C"/>
    <w:lvl w:ilvl="0">
      <w:numFmt w:val="bullet"/>
      <w:lvlText w:val=""/>
      <w:lvlJc w:val="left"/>
      <w:pPr>
        <w:ind w:left="777" w:hanging="360"/>
      </w:pPr>
      <w:rPr>
        <w:rFonts w:ascii="Wingdings" w:hAnsi="Wingdings"/>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7F8450E"/>
    <w:multiLevelType w:val="hybridMultilevel"/>
    <w:tmpl w:val="E968DBFC"/>
    <w:lvl w:ilvl="0" w:tplc="08090009">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5FDF3112"/>
    <w:multiLevelType w:val="multilevel"/>
    <w:tmpl w:val="CD70F2FE"/>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B7451A0"/>
    <w:multiLevelType w:val="multilevel"/>
    <w:tmpl w:val="616CC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444710">
    <w:abstractNumId w:val="3"/>
  </w:num>
  <w:num w:numId="2" w16cid:durableId="331879940">
    <w:abstractNumId w:val="1"/>
  </w:num>
  <w:num w:numId="3" w16cid:durableId="1355380283">
    <w:abstractNumId w:val="4"/>
  </w:num>
  <w:num w:numId="4" w16cid:durableId="1165438728">
    <w:abstractNumId w:val="5"/>
  </w:num>
  <w:num w:numId="5" w16cid:durableId="1287153461">
    <w:abstractNumId w:val="0"/>
  </w:num>
  <w:num w:numId="6" w16cid:durableId="222719730">
    <w:abstractNumId w:val="8"/>
  </w:num>
  <w:num w:numId="7" w16cid:durableId="1766723741">
    <w:abstractNumId w:val="12"/>
  </w:num>
  <w:num w:numId="8" w16cid:durableId="675882124">
    <w:abstractNumId w:val="16"/>
  </w:num>
  <w:num w:numId="9" w16cid:durableId="83697679">
    <w:abstractNumId w:val="14"/>
  </w:num>
  <w:num w:numId="10" w16cid:durableId="151217734">
    <w:abstractNumId w:val="13"/>
  </w:num>
  <w:num w:numId="11" w16cid:durableId="192547427">
    <w:abstractNumId w:val="2"/>
  </w:num>
  <w:num w:numId="12" w16cid:durableId="324866839">
    <w:abstractNumId w:val="15"/>
  </w:num>
  <w:num w:numId="13" w16cid:durableId="679698140">
    <w:abstractNumId w:val="10"/>
  </w:num>
  <w:num w:numId="14" w16cid:durableId="1371758241">
    <w:abstractNumId w:val="7"/>
  </w:num>
  <w:num w:numId="15" w16cid:durableId="473063329">
    <w:abstractNumId w:val="9"/>
  </w:num>
  <w:num w:numId="16" w16cid:durableId="387844665">
    <w:abstractNumId w:val="17"/>
  </w:num>
  <w:num w:numId="17" w16cid:durableId="1252468946">
    <w:abstractNumId w:val="11"/>
  </w:num>
  <w:num w:numId="18" w16cid:durableId="43544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D3C"/>
    <w:rsid w:val="00066B73"/>
    <w:rsid w:val="000C5C5B"/>
    <w:rsid w:val="00116FCC"/>
    <w:rsid w:val="00120AB1"/>
    <w:rsid w:val="001873B3"/>
    <w:rsid w:val="001A0A41"/>
    <w:rsid w:val="0020627F"/>
    <w:rsid w:val="00217802"/>
    <w:rsid w:val="00244CDD"/>
    <w:rsid w:val="002829D4"/>
    <w:rsid w:val="00293761"/>
    <w:rsid w:val="002B52C3"/>
    <w:rsid w:val="003C1893"/>
    <w:rsid w:val="004044AA"/>
    <w:rsid w:val="00422328"/>
    <w:rsid w:val="00436BCB"/>
    <w:rsid w:val="006820A6"/>
    <w:rsid w:val="00684FC7"/>
    <w:rsid w:val="006C0F27"/>
    <w:rsid w:val="006D1BC9"/>
    <w:rsid w:val="006E7FB1"/>
    <w:rsid w:val="00741B9E"/>
    <w:rsid w:val="007C2F04"/>
    <w:rsid w:val="007E361D"/>
    <w:rsid w:val="008221DB"/>
    <w:rsid w:val="00876B94"/>
    <w:rsid w:val="008E27B7"/>
    <w:rsid w:val="00954F88"/>
    <w:rsid w:val="00972E08"/>
    <w:rsid w:val="00975BF0"/>
    <w:rsid w:val="009A3255"/>
    <w:rsid w:val="009B2369"/>
    <w:rsid w:val="009D71E8"/>
    <w:rsid w:val="009E31DF"/>
    <w:rsid w:val="00A37419"/>
    <w:rsid w:val="00A54019"/>
    <w:rsid w:val="00AA6647"/>
    <w:rsid w:val="00AE67FB"/>
    <w:rsid w:val="00BC1ED5"/>
    <w:rsid w:val="00BE1484"/>
    <w:rsid w:val="00BF1609"/>
    <w:rsid w:val="00C227D5"/>
    <w:rsid w:val="00C35F85"/>
    <w:rsid w:val="00C40D6C"/>
    <w:rsid w:val="00C471DF"/>
    <w:rsid w:val="00C513B8"/>
    <w:rsid w:val="00CD783C"/>
    <w:rsid w:val="00CE7051"/>
    <w:rsid w:val="00D1097B"/>
    <w:rsid w:val="00D33FE5"/>
    <w:rsid w:val="00D423A1"/>
    <w:rsid w:val="00D648CF"/>
    <w:rsid w:val="00D75E77"/>
    <w:rsid w:val="00D778FF"/>
    <w:rsid w:val="00D90CA7"/>
    <w:rsid w:val="00E006F3"/>
    <w:rsid w:val="00E25532"/>
    <w:rsid w:val="00E30E78"/>
    <w:rsid w:val="00E66558"/>
    <w:rsid w:val="00ED195B"/>
    <w:rsid w:val="00F521C0"/>
    <w:rsid w:val="00F6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D1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84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13</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Laura Kirchin</cp:lastModifiedBy>
  <cp:revision>3</cp:revision>
  <cp:lastPrinted>2014-09-17T13:26:00Z</cp:lastPrinted>
  <dcterms:created xsi:type="dcterms:W3CDTF">2023-10-03T09:48:00Z</dcterms:created>
  <dcterms:modified xsi:type="dcterms:W3CDTF">2023-10-03T10:01:00Z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